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FE" w:rsidRPr="00C81D54" w:rsidRDefault="00137CFE" w:rsidP="00137CFE">
      <w:pPr>
        <w:snapToGrid w:val="0"/>
        <w:jc w:val="center"/>
        <w:rPr>
          <w:rFonts w:eastAsia="ＭＳ ゴシック"/>
          <w:b/>
          <w:bCs/>
          <w:szCs w:val="28"/>
        </w:rPr>
      </w:pPr>
      <w:r>
        <w:rPr>
          <w:rFonts w:eastAsia="ＭＳ ゴシック" w:hint="eastAsia"/>
          <w:b/>
          <w:bCs/>
          <w:noProof/>
          <w:sz w:val="28"/>
        </w:rPr>
        <mc:AlternateContent>
          <mc:Choice Requires="wps">
            <w:drawing>
              <wp:anchor distT="0" distB="0" distL="114300" distR="114300" simplePos="0" relativeHeight="251659264" behindDoc="0" locked="0" layoutInCell="1" allowOverlap="1" wp14:anchorId="68FD4F88" wp14:editId="58E10C5E">
                <wp:simplePos x="0" y="0"/>
                <wp:positionH relativeFrom="column">
                  <wp:posOffset>6402705</wp:posOffset>
                </wp:positionH>
                <wp:positionV relativeFrom="paragraph">
                  <wp:posOffset>-5715</wp:posOffset>
                </wp:positionV>
                <wp:extent cx="7048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304800"/>
                        </a:xfrm>
                        <a:prstGeom prst="rect">
                          <a:avLst/>
                        </a:prstGeom>
                        <a:solidFill>
                          <a:schemeClr val="lt1"/>
                        </a:solidFill>
                        <a:ln w="6350">
                          <a:solidFill>
                            <a:prstClr val="black"/>
                          </a:solidFill>
                        </a:ln>
                      </wps:spPr>
                      <wps:txbx>
                        <w:txbxContent>
                          <w:p w:rsidR="00137CFE" w:rsidRPr="00C81D54" w:rsidRDefault="00137CFE" w:rsidP="00137CFE">
                            <w:pPr>
                              <w:spacing w:line="0" w:lineRule="atLeast"/>
                              <w:contextualSpacing/>
                              <w:rPr>
                                <w:rFonts w:ascii="Arial" w:hAnsi="Arial" w:cs="Arial"/>
                                <w:sz w:val="14"/>
                              </w:rPr>
                            </w:pPr>
                            <w:r w:rsidRPr="00C81D54">
                              <w:rPr>
                                <w:rFonts w:ascii="Arial" w:hAnsi="Arial" w:cs="Arial"/>
                                <w:sz w:val="14"/>
                              </w:rPr>
                              <w:t>Deadline:</w:t>
                            </w:r>
                          </w:p>
                          <w:p w:rsidR="00137CFE" w:rsidRPr="00C81D54" w:rsidRDefault="00137CFE" w:rsidP="00137CFE">
                            <w:pPr>
                              <w:spacing w:line="0" w:lineRule="atLeast"/>
                              <w:contextualSpacing/>
                              <w:rPr>
                                <w:rFonts w:ascii="Arial" w:hAnsi="Arial" w:cs="Arial"/>
                                <w:sz w:val="14"/>
                              </w:rPr>
                            </w:pPr>
                            <w:r w:rsidRPr="00C81D54">
                              <w:rPr>
                                <w:rFonts w:ascii="Arial" w:hAnsi="Arial" w:cs="Arial"/>
                                <w:sz w:val="14"/>
                              </w:rPr>
                              <w:t>October</w:t>
                            </w:r>
                            <w:r>
                              <w:rPr>
                                <w:rFonts w:ascii="Arial" w:hAnsi="Arial" w:cs="Arial"/>
                                <w:sz w:val="14"/>
                              </w:rPr>
                              <w:t xml:space="preserve"> </w:t>
                            </w:r>
                            <w:r w:rsidRPr="00C81D54">
                              <w:rPr>
                                <w:rFonts w:ascii="Arial" w:hAnsi="Arial" w:cs="Arial"/>
                                <w:sz w:val="14"/>
                              </w:rPr>
                              <w:t>2</w:t>
                            </w:r>
                            <w:r>
                              <w:rPr>
                                <w:rFonts w:ascii="Arial" w:hAnsi="Arial" w:cs="Arial"/>
                                <w:sz w:val="14"/>
                              </w:rPr>
                              <w:t>8</w:t>
                            </w:r>
                            <w:r w:rsidRPr="00C81D54">
                              <w:rPr>
                                <w:rFonts w:ascii="Arial" w:hAnsi="Arial" w:cs="Arial"/>
                                <w:sz w:val="1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D4F88" id="_x0000_t202" coordsize="21600,21600" o:spt="202" path="m,l,21600r21600,l21600,xe">
                <v:stroke joinstyle="miter"/>
                <v:path gradientshapeok="t" o:connecttype="rect"/>
              </v:shapetype>
              <v:shape id="テキスト ボックス 1" o:spid="_x0000_s1026" type="#_x0000_t202" style="position:absolute;left:0;text-align:left;margin-left:504.15pt;margin-top:-.45pt;width:5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" fillcolor="white [3201]" strokeweight=".5pt">
                <v:textbox>
                  <w:txbxContent>
                    <w:p w:rsidR="00137CFE" w:rsidRPr="00C81D54" w:rsidRDefault="00137CFE" w:rsidP="00137CFE">
                      <w:pPr>
                        <w:spacing w:line="0" w:lineRule="atLeast"/>
                        <w:contextualSpacing/>
                        <w:rPr>
                          <w:rFonts w:ascii="Arial" w:hAnsi="Arial" w:cs="Arial"/>
                          <w:sz w:val="14"/>
                        </w:rPr>
                      </w:pPr>
                      <w:r w:rsidRPr="00C81D54">
                        <w:rPr>
                          <w:rFonts w:ascii="Arial" w:hAnsi="Arial" w:cs="Arial"/>
                          <w:sz w:val="14"/>
                        </w:rPr>
                        <w:t>Deadline:</w:t>
                      </w:r>
                    </w:p>
                    <w:p w:rsidR="00137CFE" w:rsidRPr="00C81D54" w:rsidRDefault="00137CFE" w:rsidP="00137CFE">
                      <w:pPr>
                        <w:spacing w:line="0" w:lineRule="atLeast"/>
                        <w:contextualSpacing/>
                        <w:rPr>
                          <w:rFonts w:ascii="Arial" w:hAnsi="Arial" w:cs="Arial"/>
                          <w:sz w:val="14"/>
                        </w:rPr>
                      </w:pPr>
                      <w:r w:rsidRPr="00C81D54">
                        <w:rPr>
                          <w:rFonts w:ascii="Arial" w:hAnsi="Arial" w:cs="Arial"/>
                          <w:sz w:val="14"/>
                        </w:rPr>
                        <w:t>October</w:t>
                      </w:r>
                      <w:r>
                        <w:rPr>
                          <w:rFonts w:ascii="Arial" w:hAnsi="Arial" w:cs="Arial"/>
                          <w:sz w:val="14"/>
                        </w:rPr>
                        <w:t xml:space="preserve"> </w:t>
                      </w:r>
                      <w:r w:rsidRPr="00C81D54">
                        <w:rPr>
                          <w:rFonts w:ascii="Arial" w:hAnsi="Arial" w:cs="Arial"/>
                          <w:sz w:val="14"/>
                        </w:rPr>
                        <w:t>2</w:t>
                      </w:r>
                      <w:r>
                        <w:rPr>
                          <w:rFonts w:ascii="Arial" w:hAnsi="Arial" w:cs="Arial"/>
                          <w:sz w:val="14"/>
                        </w:rPr>
                        <w:t>8</w:t>
                      </w:r>
                      <w:r w:rsidRPr="00C81D54">
                        <w:rPr>
                          <w:rFonts w:ascii="Arial" w:hAnsi="Arial" w:cs="Arial"/>
                          <w:sz w:val="14"/>
                        </w:rPr>
                        <w:t>th</w:t>
                      </w:r>
                    </w:p>
                  </w:txbxContent>
                </v:textbox>
              </v:shape>
            </w:pict>
          </mc:Fallback>
        </mc:AlternateContent>
      </w:r>
      <w:r w:rsidRPr="00C81D54">
        <w:rPr>
          <w:rFonts w:eastAsia="ＭＳ ゴシック" w:hint="eastAsia"/>
          <w:b/>
          <w:bCs/>
          <w:sz w:val="28"/>
        </w:rPr>
        <w:t>令和</w:t>
      </w:r>
      <w:r>
        <w:rPr>
          <w:rFonts w:eastAsia="ＭＳ ゴシック" w:hint="eastAsia"/>
          <w:b/>
          <w:bCs/>
          <w:sz w:val="28"/>
        </w:rPr>
        <w:t>4</w:t>
      </w:r>
      <w:r w:rsidRPr="00C81D54">
        <w:rPr>
          <w:rFonts w:eastAsia="ＭＳ ゴシック" w:hint="eastAsia"/>
          <w:b/>
          <w:bCs/>
          <w:sz w:val="28"/>
        </w:rPr>
        <w:t>（</w:t>
      </w:r>
      <w:r w:rsidRPr="00C81D54">
        <w:rPr>
          <w:rFonts w:eastAsia="ＭＳ ゴシック" w:hint="eastAsia"/>
          <w:b/>
          <w:bCs/>
          <w:sz w:val="28"/>
        </w:rPr>
        <w:t>202</w:t>
      </w:r>
      <w:r>
        <w:rPr>
          <w:rFonts w:eastAsia="ＭＳ ゴシック" w:hint="eastAsia"/>
          <w:b/>
          <w:bCs/>
          <w:sz w:val="28"/>
        </w:rPr>
        <w:t>2</w:t>
      </w:r>
      <w:r w:rsidRPr="00C81D54">
        <w:rPr>
          <w:rFonts w:eastAsia="ＭＳ ゴシック" w:hint="eastAsia"/>
          <w:b/>
          <w:bCs/>
          <w:sz w:val="28"/>
        </w:rPr>
        <w:t>）年度後期連合一般ゼミナール</w:t>
      </w:r>
      <w:r w:rsidRPr="00C81D54">
        <w:rPr>
          <w:rFonts w:eastAsia="ＭＳ ゴシック" w:hint="eastAsia"/>
          <w:b/>
          <w:bCs/>
          <w:sz w:val="32"/>
        </w:rPr>
        <w:t>／</w:t>
      </w:r>
      <w:r w:rsidRPr="00C81D54">
        <w:rPr>
          <w:rFonts w:eastAsia="ＭＳ ゴシック" w:hint="eastAsia"/>
          <w:b/>
          <w:bCs/>
          <w:sz w:val="28"/>
          <w:szCs w:val="28"/>
        </w:rPr>
        <w:t>農学特別講義Ⅱ</w:t>
      </w:r>
      <w:r w:rsidRPr="00C81D54">
        <w:rPr>
          <w:rFonts w:eastAsia="ＭＳ ゴシック" w:hint="eastAsia"/>
          <w:b/>
          <w:bCs/>
          <w:sz w:val="28"/>
          <w:szCs w:val="28"/>
        </w:rPr>
        <w:t>(</w:t>
      </w:r>
      <w:r w:rsidRPr="00C81D54">
        <w:rPr>
          <w:rFonts w:eastAsia="ＭＳ ゴシック" w:hint="eastAsia"/>
          <w:b/>
          <w:bCs/>
          <w:sz w:val="28"/>
          <w:szCs w:val="28"/>
        </w:rPr>
        <w:t>英語</w:t>
      </w:r>
      <w:r w:rsidRPr="00C81D54">
        <w:rPr>
          <w:rFonts w:eastAsia="ＭＳ ゴシック" w:hint="eastAsia"/>
          <w:b/>
          <w:bCs/>
          <w:sz w:val="28"/>
          <w:szCs w:val="28"/>
        </w:rPr>
        <w:t>)</w:t>
      </w:r>
      <w:r w:rsidRPr="00C81D54">
        <w:rPr>
          <w:rFonts w:eastAsia="ＭＳ ゴシック" w:hint="eastAsia"/>
          <w:b/>
          <w:bCs/>
          <w:sz w:val="28"/>
          <w:szCs w:val="28"/>
        </w:rPr>
        <w:t>受講届</w:t>
      </w:r>
    </w:p>
    <w:p w:rsidR="00137CFE" w:rsidRPr="00C81D54" w:rsidRDefault="00137CFE" w:rsidP="00137CFE">
      <w:pPr>
        <w:snapToGrid w:val="0"/>
        <w:jc w:val="center"/>
        <w:rPr>
          <w:rFonts w:eastAsia="ＭＳ ゴシック"/>
          <w:b/>
          <w:bCs/>
          <w:sz w:val="28"/>
        </w:rPr>
      </w:pPr>
      <w:r w:rsidRPr="00C81D54">
        <w:rPr>
          <w:rFonts w:eastAsia="ＭＳ ゴシック" w:hint="eastAsia"/>
          <w:b/>
          <w:bCs/>
          <w:sz w:val="28"/>
        </w:rPr>
        <w:t xml:space="preserve">Special Lecture on Agriculture </w:t>
      </w:r>
      <w:r w:rsidRPr="00C81D54">
        <w:rPr>
          <w:rFonts w:eastAsia="ＭＳ ゴシック" w:hint="eastAsia"/>
          <w:b/>
          <w:bCs/>
          <w:sz w:val="28"/>
        </w:rPr>
        <w:t>Ⅱ</w:t>
      </w:r>
      <w:r w:rsidRPr="00C81D54">
        <w:rPr>
          <w:rFonts w:eastAsia="ＭＳ ゴシック" w:hint="eastAsia"/>
          <w:b/>
          <w:bCs/>
          <w:sz w:val="28"/>
        </w:rPr>
        <w:t xml:space="preserve"> (English) Registration Card</w:t>
      </w:r>
    </w:p>
    <w:p w:rsidR="00137CFE" w:rsidRPr="00415E21" w:rsidRDefault="00137CFE" w:rsidP="00137CFE">
      <w:pPr>
        <w:snapToGrid w:val="0"/>
        <w:rPr>
          <w:rFonts w:eastAsia="ＭＳ ゴシック"/>
          <w:b/>
          <w:bCs/>
          <w:sz w:val="20"/>
        </w:rPr>
      </w:pPr>
      <w:r>
        <w:rPr>
          <w:rFonts w:eastAsia="ＭＳ ゴシック" w:hint="eastAsia"/>
          <w:b/>
          <w:bCs/>
          <w:sz w:val="21"/>
        </w:rPr>
        <w:t xml:space="preserve">                </w:t>
      </w:r>
      <w:r w:rsidRPr="00E45C90">
        <w:rPr>
          <w:rFonts w:hint="eastAsia"/>
          <w:sz w:val="20"/>
        </w:rPr>
        <w:t>School Register Number</w:t>
      </w:r>
      <w:r w:rsidRPr="00E45C90">
        <w:rPr>
          <w:rFonts w:eastAsia="ＭＳ ゴシック" w:hint="eastAsia"/>
          <w:b/>
          <w:bCs/>
          <w:sz w:val="20"/>
        </w:rPr>
        <w:t xml:space="preserve">                     </w:t>
      </w:r>
      <w:r w:rsidRPr="00415E21">
        <w:rPr>
          <w:rFonts w:eastAsia="ＭＳ ゴシック" w:cs="Arial"/>
          <w:sz w:val="20"/>
        </w:rPr>
        <w:t>Affiliated University</w:t>
      </w:r>
    </w:p>
    <w:p w:rsidR="00137CFE" w:rsidRDefault="00137CFE" w:rsidP="00137CFE">
      <w:pPr>
        <w:snapToGrid w:val="0"/>
        <w:ind w:firstLineChars="700" w:firstLine="1531"/>
        <w:rPr>
          <w:u w:val="single"/>
          <w:lang w:eastAsia="zh-CN"/>
        </w:rPr>
      </w:pPr>
      <w:r>
        <w:rPr>
          <w:rFonts w:hint="eastAsia"/>
          <w:u w:val="single"/>
          <w:lang w:eastAsia="zh-CN"/>
        </w:rPr>
        <w:t xml:space="preserve">学生番号　　　　　　　　　　　　　　　　　　　　</w:t>
      </w:r>
      <w:r>
        <w:rPr>
          <w:rFonts w:hint="eastAsia"/>
          <w:lang w:eastAsia="zh-CN"/>
        </w:rPr>
        <w:t>，</w:t>
      </w:r>
      <w:r>
        <w:rPr>
          <w:rFonts w:hint="eastAsia"/>
          <w:u w:val="single"/>
          <w:lang w:eastAsia="zh-CN"/>
        </w:rPr>
        <w:t xml:space="preserve">　　　　　　　　　　　　　　　　　　　　　大学配置</w:t>
      </w:r>
    </w:p>
    <w:p w:rsidR="00137CFE" w:rsidRPr="00E45C90" w:rsidRDefault="00137CFE" w:rsidP="00137CFE">
      <w:pPr>
        <w:snapToGrid w:val="0"/>
        <w:ind w:firstLineChars="500" w:firstLine="1094"/>
        <w:rPr>
          <w:sz w:val="16"/>
          <w:szCs w:val="16"/>
        </w:rPr>
      </w:pPr>
      <w:r>
        <w:rPr>
          <w:rFonts w:hint="eastAsia"/>
        </w:rPr>
        <w:t xml:space="preserve">    </w:t>
      </w:r>
      <w:r w:rsidRPr="00E45C90">
        <w:rPr>
          <w:rFonts w:hint="eastAsia"/>
          <w:sz w:val="16"/>
          <w:szCs w:val="16"/>
        </w:rPr>
        <w:t>Name</w:t>
      </w:r>
      <w:bookmarkStart w:id="0" w:name="_GoBack"/>
      <w:bookmarkEnd w:id="0"/>
    </w:p>
    <w:p w:rsidR="00137CFE" w:rsidRDefault="00137CFE" w:rsidP="00137CFE">
      <w:pPr>
        <w:snapToGrid w:val="0"/>
        <w:ind w:firstLineChars="700" w:firstLine="1531"/>
        <w:rPr>
          <w:u w:val="single"/>
        </w:rPr>
      </w:pPr>
      <w:r>
        <w:rPr>
          <w:rFonts w:hint="eastAsia"/>
          <w:u w:val="single"/>
        </w:rPr>
        <w:t xml:space="preserve">氏名　　　　　　　　　　　　　　　　　　　　　　　　　　　　　　　　　　　　　　　　　　　　　　　　　　　</w:t>
      </w:r>
    </w:p>
    <w:p w:rsidR="00137CFE" w:rsidRPr="00E45C90" w:rsidRDefault="00137CFE" w:rsidP="00137CFE">
      <w:pPr>
        <w:snapToGrid w:val="0"/>
        <w:ind w:firstLineChars="500" w:firstLine="1094"/>
      </w:pPr>
      <w:r>
        <w:rPr>
          <w:rFonts w:hint="eastAsia"/>
        </w:rPr>
        <w:t xml:space="preserve">    </w:t>
      </w:r>
      <w:r w:rsidRPr="00E45C90">
        <w:rPr>
          <w:rFonts w:eastAsia="ＭＳ ゴシック" w:cs="Arial"/>
          <w:sz w:val="20"/>
        </w:rPr>
        <w:t>Affiliated University</w:t>
      </w:r>
    </w:p>
    <w:p w:rsidR="007B0C61" w:rsidRDefault="00B23FF1" w:rsidP="007B0C61">
      <w:pPr>
        <w:snapToGrid w:val="0"/>
        <w:ind w:firstLineChars="700" w:firstLine="1531"/>
        <w:rPr>
          <w:u w:val="single"/>
        </w:rPr>
      </w:pPr>
      <w:r>
        <w:rPr>
          <w:rFonts w:hint="eastAsia"/>
          <w:u w:val="single"/>
        </w:rPr>
        <w:t>受講する場所：　　　　　　　　　　　　　　　　　　　　　　　　　　大学遠隔講義システム設置室</w:t>
      </w:r>
    </w:p>
    <w:p w:rsidR="00137CFE" w:rsidRDefault="00137CFE" w:rsidP="007B0C61">
      <w:pPr>
        <w:snapToGrid w:val="0"/>
        <w:ind w:firstLineChars="700" w:firstLine="1111"/>
        <w:rPr>
          <w:u w:val="single"/>
        </w:rPr>
      </w:pPr>
      <w:r w:rsidRPr="00F91A5B">
        <w:rPr>
          <w:sz w:val="18"/>
        </w:rPr>
        <w:t>Indicate by encircling</w:t>
      </w:r>
    </w:p>
    <w:p w:rsidR="009B0FE0" w:rsidRDefault="009B0FE0" w:rsidP="00F32CF9">
      <w:pPr>
        <w:snapToGrid w:val="0"/>
        <w:ind w:firstLineChars="400" w:firstLine="875"/>
      </w:pPr>
      <w:r>
        <w:rPr>
          <w:rFonts w:hint="eastAsia"/>
        </w:rPr>
        <w:t>下記の講義を聴講します。（聴講する番号に○をつけて提出してください。）</w:t>
      </w:r>
    </w:p>
    <w:tbl>
      <w:tblPr>
        <w:tblW w:w="1020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6671"/>
        <w:gridCol w:w="1819"/>
        <w:gridCol w:w="849"/>
      </w:tblGrid>
      <w:tr w:rsidR="009B0FE0" w:rsidTr="005A2CDF">
        <w:tc>
          <w:tcPr>
            <w:tcW w:w="861" w:type="dxa"/>
          </w:tcPr>
          <w:p w:rsidR="009B0FE0" w:rsidRDefault="009B0FE0" w:rsidP="007B7CB3">
            <w:pPr>
              <w:snapToGrid w:val="0"/>
              <w:jc w:val="center"/>
              <w:rPr>
                <w:sz w:val="20"/>
              </w:rPr>
            </w:pPr>
            <w:r>
              <w:rPr>
                <w:rFonts w:hint="eastAsia"/>
                <w:sz w:val="20"/>
              </w:rPr>
              <w:t>番号</w:t>
            </w:r>
          </w:p>
        </w:tc>
        <w:tc>
          <w:tcPr>
            <w:tcW w:w="6671" w:type="dxa"/>
          </w:tcPr>
          <w:p w:rsidR="009B0FE0" w:rsidRDefault="009B0FE0" w:rsidP="007B7CB3">
            <w:pPr>
              <w:snapToGrid w:val="0"/>
              <w:jc w:val="center"/>
              <w:rPr>
                <w:sz w:val="20"/>
              </w:rPr>
            </w:pPr>
            <w:r>
              <w:rPr>
                <w:rFonts w:hint="eastAsia"/>
                <w:sz w:val="20"/>
              </w:rPr>
              <w:t>講義題目及び講師名</w:t>
            </w:r>
          </w:p>
        </w:tc>
        <w:tc>
          <w:tcPr>
            <w:tcW w:w="1819" w:type="dxa"/>
          </w:tcPr>
          <w:p w:rsidR="009B0FE0" w:rsidRDefault="009B0FE0" w:rsidP="007B7CB3">
            <w:pPr>
              <w:snapToGrid w:val="0"/>
              <w:jc w:val="center"/>
              <w:rPr>
                <w:sz w:val="20"/>
              </w:rPr>
            </w:pPr>
            <w:r>
              <w:rPr>
                <w:rFonts w:hint="eastAsia"/>
                <w:sz w:val="20"/>
              </w:rPr>
              <w:t>日時</w:t>
            </w:r>
          </w:p>
        </w:tc>
        <w:tc>
          <w:tcPr>
            <w:tcW w:w="849" w:type="dxa"/>
          </w:tcPr>
          <w:p w:rsidR="009B0FE0" w:rsidRDefault="009B0FE0" w:rsidP="007B7CB3">
            <w:pPr>
              <w:snapToGrid w:val="0"/>
              <w:jc w:val="center"/>
              <w:rPr>
                <w:sz w:val="20"/>
              </w:rPr>
            </w:pPr>
            <w:r>
              <w:rPr>
                <w:rFonts w:hint="eastAsia"/>
                <w:sz w:val="20"/>
              </w:rPr>
              <w:t>時間数</w:t>
            </w:r>
          </w:p>
        </w:tc>
      </w:tr>
      <w:tr w:rsidR="003B6681" w:rsidTr="005A2CDF">
        <w:trPr>
          <w:trHeight w:val="863"/>
        </w:trPr>
        <w:tc>
          <w:tcPr>
            <w:tcW w:w="861" w:type="dxa"/>
            <w:vAlign w:val="center"/>
          </w:tcPr>
          <w:p w:rsidR="003B6681" w:rsidRDefault="003B6681" w:rsidP="003B6681">
            <w:pPr>
              <w:snapToGrid w:val="0"/>
              <w:spacing w:line="220" w:lineRule="exact"/>
              <w:jc w:val="center"/>
              <w:rPr>
                <w:sz w:val="20"/>
              </w:rPr>
            </w:pPr>
            <w:r>
              <w:rPr>
                <w:rFonts w:hint="eastAsia"/>
                <w:sz w:val="20"/>
              </w:rPr>
              <w:t>Lecture</w:t>
            </w:r>
            <w:r>
              <w:rPr>
                <w:rFonts w:hint="eastAsia"/>
                <w:sz w:val="20"/>
              </w:rPr>
              <w:t>１</w:t>
            </w:r>
          </w:p>
        </w:tc>
        <w:tc>
          <w:tcPr>
            <w:tcW w:w="6671" w:type="dxa"/>
            <w:vAlign w:val="center"/>
          </w:tcPr>
          <w:p w:rsidR="001B1A0E" w:rsidRPr="001B1A0E" w:rsidRDefault="001B1A0E" w:rsidP="004674D4">
            <w:pPr>
              <w:jc w:val="left"/>
              <w:rPr>
                <w:sz w:val="19"/>
                <w:szCs w:val="19"/>
              </w:rPr>
            </w:pPr>
            <w:r>
              <w:rPr>
                <w:sz w:val="19"/>
                <w:szCs w:val="19"/>
              </w:rPr>
              <w:fldChar w:fldCharType="begin"/>
            </w:r>
            <w:r>
              <w:rPr>
                <w:sz w:val="19"/>
                <w:szCs w:val="19"/>
              </w:rPr>
              <w:instrText xml:space="preserve"> MERGEFIELD "</w:instrText>
            </w:r>
            <w:r>
              <w:rPr>
                <w:sz w:val="19"/>
                <w:szCs w:val="19"/>
              </w:rPr>
              <w:instrText>講義題目（英文）</w:instrText>
            </w:r>
            <w:r>
              <w:rPr>
                <w:sz w:val="19"/>
                <w:szCs w:val="19"/>
              </w:rPr>
              <w:instrText xml:space="preserve">" </w:instrText>
            </w:r>
            <w:r>
              <w:rPr>
                <w:sz w:val="19"/>
                <w:szCs w:val="19"/>
              </w:rPr>
              <w:fldChar w:fldCharType="separate"/>
            </w:r>
            <w:r w:rsidR="00336444" w:rsidRPr="004F4D62">
              <w:rPr>
                <w:noProof/>
                <w:sz w:val="19"/>
                <w:szCs w:val="19"/>
              </w:rPr>
              <w:t>species-specific thermal stability and seasonal change in  fish muscle proteins</w:t>
            </w:r>
            <w:r>
              <w:rPr>
                <w:sz w:val="19"/>
                <w:szCs w:val="19"/>
              </w:rPr>
              <w:fldChar w:fldCharType="end"/>
            </w:r>
          </w:p>
          <w:p w:rsidR="003B6681" w:rsidRPr="00255AF3" w:rsidRDefault="003B6681" w:rsidP="004674D4">
            <w:pPr>
              <w:jc w:val="left"/>
              <w:rPr>
                <w:sz w:val="19"/>
                <w:szCs w:val="19"/>
              </w:rPr>
            </w:pPr>
            <w:r w:rsidRPr="00255AF3">
              <w:rPr>
                <w:rFonts w:hint="eastAsia"/>
                <w:sz w:val="19"/>
                <w:szCs w:val="19"/>
              </w:rPr>
              <w:t>（</w:t>
            </w:r>
            <w:r w:rsidR="001B1A0E">
              <w:rPr>
                <w:sz w:val="19"/>
                <w:szCs w:val="19"/>
              </w:rPr>
              <w:fldChar w:fldCharType="begin"/>
            </w:r>
            <w:r w:rsidR="001B1A0E">
              <w:rPr>
                <w:sz w:val="19"/>
                <w:szCs w:val="19"/>
              </w:rPr>
              <w:instrText xml:space="preserve"> </w:instrText>
            </w:r>
            <w:r w:rsidR="001B1A0E">
              <w:rPr>
                <w:rFonts w:hint="eastAsia"/>
                <w:sz w:val="19"/>
                <w:szCs w:val="19"/>
              </w:rPr>
              <w:instrText>MERGEFIELD "</w:instrText>
            </w:r>
            <w:r w:rsidR="001B1A0E">
              <w:rPr>
                <w:rFonts w:hint="eastAsia"/>
                <w:sz w:val="19"/>
                <w:szCs w:val="19"/>
              </w:rPr>
              <w:instrText>講義題目（和文）</w:instrText>
            </w:r>
            <w:r w:rsidR="001B1A0E">
              <w:rPr>
                <w:rFonts w:hint="eastAsia"/>
                <w:sz w:val="19"/>
                <w:szCs w:val="19"/>
              </w:rPr>
              <w:instrText>"</w:instrText>
            </w:r>
            <w:r w:rsidR="001B1A0E">
              <w:rPr>
                <w:sz w:val="19"/>
                <w:szCs w:val="19"/>
              </w:rPr>
              <w:instrText xml:space="preserve"> </w:instrText>
            </w:r>
            <w:r w:rsidR="001B1A0E">
              <w:rPr>
                <w:sz w:val="19"/>
                <w:szCs w:val="19"/>
              </w:rPr>
              <w:fldChar w:fldCharType="separate"/>
            </w:r>
            <w:r w:rsidR="00336444" w:rsidRPr="004F4D62">
              <w:rPr>
                <w:noProof/>
                <w:sz w:val="19"/>
                <w:szCs w:val="19"/>
              </w:rPr>
              <w:t>魚類筋肉タンパク質の種特異的な熱安定性と季節変化</w:t>
            </w:r>
            <w:r w:rsidR="001B1A0E">
              <w:rPr>
                <w:sz w:val="19"/>
                <w:szCs w:val="19"/>
              </w:rPr>
              <w:fldChar w:fldCharType="end"/>
            </w:r>
            <w:r w:rsidRPr="00255AF3">
              <w:rPr>
                <w:rFonts w:hint="eastAsia"/>
                <w:sz w:val="19"/>
                <w:szCs w:val="19"/>
              </w:rPr>
              <w:t>）</w:t>
            </w:r>
          </w:p>
          <w:p w:rsidR="003B6681"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YUAN, Chunhong</w:t>
            </w:r>
            <w:r>
              <w:rPr>
                <w:sz w:val="19"/>
                <w:szCs w:val="19"/>
              </w:rPr>
              <w:fldChar w:fldCharType="end"/>
            </w:r>
            <w:r w:rsidR="003B6681" w:rsidRPr="00255AF3">
              <w:rPr>
                <w:rFonts w:hint="eastAsia"/>
                <w:sz w:val="19"/>
                <w:szCs w:val="19"/>
              </w:rPr>
              <w:t xml:space="preserve">　</w:t>
            </w:r>
            <w:r w:rsidR="003B6681">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Iwate University</w:t>
            </w:r>
            <w:r>
              <w:rPr>
                <w:sz w:val="19"/>
                <w:szCs w:val="19"/>
              </w:rPr>
              <w:fldChar w:fldCharType="end"/>
            </w:r>
            <w:r w:rsidR="003B6681">
              <w:rPr>
                <w:sz w:val="19"/>
                <w:szCs w:val="19"/>
              </w:rPr>
              <w:t>)</w:t>
            </w:r>
            <w:r w:rsidR="003B6681" w:rsidRPr="00255AF3">
              <w:rPr>
                <w:rFonts w:hint="eastAsia"/>
                <w:sz w:val="19"/>
                <w:szCs w:val="19"/>
              </w:rPr>
              <w:t xml:space="preserve">　</w:t>
            </w:r>
          </w:p>
          <w:p w:rsidR="003B6681" w:rsidRPr="00255AF3" w:rsidRDefault="003B6681" w:rsidP="004674D4">
            <w:pPr>
              <w:jc w:val="left"/>
              <w:rPr>
                <w:sz w:val="19"/>
                <w:szCs w:val="19"/>
                <w:lang w:eastAsia="zh-CN"/>
              </w:rPr>
            </w:pPr>
            <w:r>
              <w:rPr>
                <w:sz w:val="19"/>
                <w:szCs w:val="19"/>
              </w:rPr>
              <w:t xml:space="preserve"> </w:t>
            </w:r>
            <w:r w:rsidR="001B1A0E">
              <w:rPr>
                <w:sz w:val="19"/>
                <w:szCs w:val="19"/>
              </w:rPr>
              <w:fldChar w:fldCharType="begin"/>
            </w:r>
            <w:r w:rsidR="001B1A0E">
              <w:rPr>
                <w:sz w:val="19"/>
                <w:szCs w:val="19"/>
              </w:rPr>
              <w:instrText xml:space="preserve"> MERGEFIELD "</w:instrText>
            </w:r>
            <w:r w:rsidR="001B1A0E">
              <w:rPr>
                <w:sz w:val="19"/>
                <w:szCs w:val="19"/>
              </w:rPr>
              <w:instrText>氏名</w:instrText>
            </w:r>
            <w:r w:rsidR="001B1A0E">
              <w:rPr>
                <w:sz w:val="19"/>
                <w:szCs w:val="19"/>
              </w:rPr>
              <w:instrText xml:space="preserve">" </w:instrText>
            </w:r>
            <w:r w:rsidR="001B1A0E">
              <w:rPr>
                <w:sz w:val="19"/>
                <w:szCs w:val="19"/>
              </w:rPr>
              <w:fldChar w:fldCharType="separate"/>
            </w:r>
            <w:r w:rsidR="00336444" w:rsidRPr="004F4D62">
              <w:rPr>
                <w:noProof/>
                <w:sz w:val="19"/>
                <w:szCs w:val="19"/>
              </w:rPr>
              <w:t>袁　春紅</w:t>
            </w:r>
            <w:r w:rsidR="001B1A0E">
              <w:rPr>
                <w:sz w:val="19"/>
                <w:szCs w:val="19"/>
              </w:rPr>
              <w:fldChar w:fldCharType="end"/>
            </w:r>
            <w:r w:rsidR="001B1A0E">
              <w:rPr>
                <w:rFonts w:hint="eastAsia"/>
                <w:sz w:val="19"/>
                <w:szCs w:val="19"/>
              </w:rPr>
              <w:t xml:space="preserve">　</w:t>
            </w:r>
            <w:r>
              <w:rPr>
                <w:sz w:val="19"/>
                <w:szCs w:val="19"/>
              </w:rPr>
              <w:t xml:space="preserve"> (</w:t>
            </w:r>
            <w:r w:rsidR="001B1A0E">
              <w:rPr>
                <w:sz w:val="19"/>
                <w:szCs w:val="19"/>
              </w:rPr>
              <w:fldChar w:fldCharType="begin"/>
            </w:r>
            <w:r w:rsidR="001B1A0E">
              <w:rPr>
                <w:sz w:val="19"/>
                <w:szCs w:val="19"/>
              </w:rPr>
              <w:instrText xml:space="preserve"> MERGEFIELD "</w:instrText>
            </w:r>
            <w:r w:rsidR="001B1A0E">
              <w:rPr>
                <w:sz w:val="19"/>
                <w:szCs w:val="19"/>
              </w:rPr>
              <w:instrText>配置大学</w:instrText>
            </w:r>
            <w:r w:rsidR="001B1A0E">
              <w:rPr>
                <w:sz w:val="19"/>
                <w:szCs w:val="19"/>
              </w:rPr>
              <w:instrText xml:space="preserve">" </w:instrText>
            </w:r>
            <w:r w:rsidR="001B1A0E">
              <w:rPr>
                <w:sz w:val="19"/>
                <w:szCs w:val="19"/>
              </w:rPr>
              <w:fldChar w:fldCharType="separate"/>
            </w:r>
            <w:r w:rsidR="00336444" w:rsidRPr="004F4D62">
              <w:rPr>
                <w:noProof/>
                <w:sz w:val="19"/>
                <w:szCs w:val="19"/>
              </w:rPr>
              <w:t>岩手大学</w:t>
            </w:r>
            <w:r w:rsidR="001B1A0E">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所属等</w:instrText>
            </w:r>
            <w:r w:rsidR="001B1A0E">
              <w:rPr>
                <w:sz w:val="19"/>
                <w:szCs w:val="19"/>
              </w:rPr>
              <w:instrText xml:space="preserve">" </w:instrText>
            </w:r>
            <w:r w:rsidR="001B1A0E">
              <w:rPr>
                <w:sz w:val="19"/>
                <w:szCs w:val="19"/>
              </w:rPr>
              <w:fldChar w:fldCharType="separate"/>
            </w:r>
            <w:r w:rsidR="00336444" w:rsidRPr="004F4D62">
              <w:rPr>
                <w:noProof/>
                <w:sz w:val="19"/>
                <w:szCs w:val="19"/>
              </w:rPr>
              <w:t>農学部</w:t>
            </w:r>
            <w:r w:rsidR="001B1A0E">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職名</w:instrText>
            </w:r>
            <w:r w:rsidR="001B1A0E">
              <w:rPr>
                <w:sz w:val="19"/>
                <w:szCs w:val="19"/>
              </w:rPr>
              <w:instrText xml:space="preserve">" </w:instrText>
            </w:r>
            <w:r w:rsidR="001B1A0E">
              <w:rPr>
                <w:sz w:val="19"/>
                <w:szCs w:val="19"/>
              </w:rPr>
              <w:fldChar w:fldCharType="separate"/>
            </w:r>
            <w:r w:rsidR="00336444" w:rsidRPr="004F4D62">
              <w:rPr>
                <w:noProof/>
                <w:sz w:val="19"/>
                <w:szCs w:val="19"/>
              </w:rPr>
              <w:t>准教授</w:t>
            </w:r>
            <w:r w:rsidR="001B1A0E">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rPr>
                <w:sz w:val="20"/>
              </w:rPr>
            </w:pPr>
            <w:r>
              <w:rPr>
                <w:rFonts w:hint="eastAsia"/>
                <w:sz w:val="20"/>
              </w:rPr>
              <w:t>2022.11.16</w:t>
            </w:r>
            <w:r w:rsidR="003B6681">
              <w:rPr>
                <w:rFonts w:hint="eastAsia"/>
                <w:sz w:val="20"/>
              </w:rPr>
              <w:t>（</w:t>
            </w:r>
            <w:r w:rsidR="003B6681">
              <w:rPr>
                <w:rFonts w:hint="eastAsia"/>
                <w:sz w:val="20"/>
              </w:rPr>
              <w:t>Wed</w:t>
            </w:r>
            <w:r w:rsidR="003B6681">
              <w:rPr>
                <w:rFonts w:hint="eastAsia"/>
                <w:sz w:val="20"/>
              </w:rPr>
              <w:t>）</w:t>
            </w:r>
          </w:p>
          <w:p w:rsidR="003B6681" w:rsidRDefault="003B6681" w:rsidP="003B6681">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3B6681" w:rsidRDefault="003B6681" w:rsidP="003B6681">
            <w:pPr>
              <w:snapToGrid w:val="0"/>
              <w:spacing w:line="220" w:lineRule="exact"/>
              <w:jc w:val="center"/>
              <w:rPr>
                <w:sz w:val="20"/>
              </w:rPr>
            </w:pPr>
            <w:r>
              <w:rPr>
                <w:rFonts w:hint="eastAsia"/>
                <w:sz w:val="20"/>
              </w:rPr>
              <w:t xml:space="preserve">　　ｈ</w:t>
            </w:r>
          </w:p>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67"/>
        </w:trPr>
        <w:tc>
          <w:tcPr>
            <w:tcW w:w="861" w:type="dxa"/>
            <w:vAlign w:val="center"/>
          </w:tcPr>
          <w:p w:rsidR="003B6681" w:rsidRDefault="003B6681" w:rsidP="003B6681">
            <w:pPr>
              <w:snapToGrid w:val="0"/>
              <w:spacing w:line="220" w:lineRule="exact"/>
              <w:jc w:val="center"/>
              <w:rPr>
                <w:sz w:val="20"/>
              </w:rPr>
            </w:pPr>
            <w:r w:rsidRPr="00DF0DEB">
              <w:rPr>
                <w:noProof/>
                <w:sz w:val="20"/>
              </w:rPr>
              <w:t>Lecture2</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Function of agricultural irrigation facilities and their  maintenace</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農業水利施設の役割と維持管理</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HYODO, Masahiro</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Tottori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兵頭　正浩</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鳥取大学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准教授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rPr>
                <w:sz w:val="20"/>
              </w:rPr>
            </w:pPr>
            <w:r>
              <w:rPr>
                <w:rFonts w:hint="eastAsia"/>
                <w:sz w:val="20"/>
              </w:rPr>
              <w:t>2022.11.16</w:t>
            </w:r>
            <w:r w:rsidR="003B6681">
              <w:rPr>
                <w:rFonts w:hint="eastAsia"/>
                <w:sz w:val="20"/>
              </w:rPr>
              <w:t>（</w:t>
            </w:r>
            <w:r w:rsidR="003B6681">
              <w:rPr>
                <w:rFonts w:hint="eastAsia"/>
                <w:sz w:val="20"/>
              </w:rPr>
              <w:t>Wed</w:t>
            </w:r>
            <w:r w:rsidR="003B6681">
              <w:rPr>
                <w:rFonts w:hint="eastAsia"/>
                <w:sz w:val="20"/>
              </w:rPr>
              <w:t>）</w:t>
            </w:r>
          </w:p>
          <w:p w:rsidR="003B6681" w:rsidRDefault="003B6681" w:rsidP="003B6681">
            <w:pPr>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83"/>
        </w:trPr>
        <w:tc>
          <w:tcPr>
            <w:tcW w:w="861" w:type="dxa"/>
            <w:vAlign w:val="center"/>
          </w:tcPr>
          <w:p w:rsidR="003B6681" w:rsidRDefault="003B6681" w:rsidP="003B6681">
            <w:pPr>
              <w:snapToGrid w:val="0"/>
              <w:spacing w:line="220" w:lineRule="exact"/>
              <w:jc w:val="center"/>
              <w:rPr>
                <w:sz w:val="20"/>
              </w:rPr>
            </w:pPr>
            <w:r w:rsidRPr="00DF0DEB">
              <w:rPr>
                <w:noProof/>
                <w:sz w:val="20"/>
              </w:rPr>
              <w:t>Lecture3</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Mechanism of biological production and environmental problems in coastal waters</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沿岸海域における生物生産システムと環境問題</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ICHIMI, Kazuhiko</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Kagawa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一見　和彦</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香川大学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農学研究科</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rPr>
                <w:sz w:val="20"/>
              </w:rPr>
            </w:pPr>
            <w:r>
              <w:rPr>
                <w:rFonts w:hint="eastAsia"/>
                <w:sz w:val="20"/>
              </w:rPr>
              <w:t>2022.11.16</w:t>
            </w:r>
            <w:r w:rsidR="003B6681">
              <w:rPr>
                <w:rFonts w:hint="eastAsia"/>
                <w:sz w:val="20"/>
              </w:rPr>
              <w:t>（</w:t>
            </w:r>
            <w:r w:rsidR="003B6681">
              <w:rPr>
                <w:rFonts w:hint="eastAsia"/>
                <w:sz w:val="20"/>
              </w:rPr>
              <w:t>Wed</w:t>
            </w:r>
            <w:r w:rsidR="003B6681">
              <w:rPr>
                <w:rFonts w:hint="eastAsia"/>
                <w:sz w:val="20"/>
              </w:rPr>
              <w:t>）</w:t>
            </w:r>
          </w:p>
          <w:p w:rsidR="003B6681" w:rsidRDefault="003B6681" w:rsidP="003B6681">
            <w:pPr>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75"/>
        </w:trPr>
        <w:tc>
          <w:tcPr>
            <w:tcW w:w="861" w:type="dxa"/>
            <w:vAlign w:val="center"/>
          </w:tcPr>
          <w:p w:rsidR="003B6681" w:rsidRDefault="003B6681" w:rsidP="003B6681">
            <w:pPr>
              <w:snapToGrid w:val="0"/>
              <w:spacing w:line="220" w:lineRule="exact"/>
              <w:jc w:val="center"/>
              <w:rPr>
                <w:sz w:val="20"/>
              </w:rPr>
            </w:pPr>
            <w:r w:rsidRPr="00DF0DEB">
              <w:rPr>
                <w:noProof/>
                <w:sz w:val="20"/>
              </w:rPr>
              <w:t>Lecture4</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Role of the agrochemicals and biopesticides on the IPM strategy</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IPM</w:t>
            </w:r>
            <w:r w:rsidR="00336444" w:rsidRPr="004F4D62">
              <w:rPr>
                <w:noProof/>
                <w:sz w:val="19"/>
                <w:szCs w:val="19"/>
              </w:rPr>
              <w:t>戦略における化学農薬と生物農薬の役割</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NISHIWAKI, Hisashi</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Ehime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西脇　寿</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愛媛大学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農学研究科</w:t>
            </w:r>
            <w:r>
              <w:rPr>
                <w:sz w:val="19"/>
                <w:szCs w:val="19"/>
              </w:rPr>
              <w:fldChar w:fldCharType="end"/>
            </w:r>
            <w:r w:rsidR="00560273">
              <w:rPr>
                <w:sz w:val="19"/>
                <w:szCs w:val="19"/>
              </w:rPr>
              <w:t>教授</w:t>
            </w:r>
            <w:r>
              <w:rPr>
                <w:sz w:val="19"/>
                <w:szCs w:val="19"/>
              </w:rPr>
              <w:t>)</w:t>
            </w:r>
          </w:p>
        </w:tc>
        <w:tc>
          <w:tcPr>
            <w:tcW w:w="1819" w:type="dxa"/>
            <w:vAlign w:val="center"/>
          </w:tcPr>
          <w:p w:rsidR="003B6681" w:rsidRDefault="00336444" w:rsidP="003B6681">
            <w:pPr>
              <w:snapToGrid w:val="0"/>
              <w:spacing w:line="220" w:lineRule="exact"/>
              <w:rPr>
                <w:sz w:val="20"/>
              </w:rPr>
            </w:pPr>
            <w:r>
              <w:rPr>
                <w:rFonts w:hint="eastAsia"/>
                <w:sz w:val="20"/>
              </w:rPr>
              <w:t>2022.11.16</w:t>
            </w:r>
            <w:r w:rsidR="003B6681">
              <w:rPr>
                <w:rFonts w:hint="eastAsia"/>
                <w:sz w:val="20"/>
              </w:rPr>
              <w:t>（</w:t>
            </w:r>
            <w:r w:rsidR="003B6681">
              <w:rPr>
                <w:rFonts w:hint="eastAsia"/>
                <w:sz w:val="20"/>
              </w:rPr>
              <w:t>Wed</w:t>
            </w:r>
            <w:r w:rsidR="003B6681">
              <w:rPr>
                <w:rFonts w:hint="eastAsia"/>
                <w:sz w:val="20"/>
              </w:rPr>
              <w:t>）</w:t>
            </w:r>
          </w:p>
          <w:p w:rsidR="003B6681" w:rsidRDefault="003B6681" w:rsidP="003B6681">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66"/>
        </w:trPr>
        <w:tc>
          <w:tcPr>
            <w:tcW w:w="861" w:type="dxa"/>
            <w:vAlign w:val="center"/>
          </w:tcPr>
          <w:p w:rsidR="003B6681" w:rsidRDefault="003B6681" w:rsidP="003B6681">
            <w:pPr>
              <w:snapToGrid w:val="0"/>
              <w:spacing w:line="220" w:lineRule="exact"/>
              <w:jc w:val="center"/>
              <w:rPr>
                <w:sz w:val="20"/>
              </w:rPr>
            </w:pPr>
            <w:r w:rsidRPr="00DF0DEB">
              <w:rPr>
                <w:noProof/>
                <w:sz w:val="20"/>
              </w:rPr>
              <w:t>Lecture5</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Taste receptor and human health</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味覚受容体とヒトの健康</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MITSUTAKE, Susumu</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Saga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光武　進</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佐賀大学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准教授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rPr>
                <w:sz w:val="20"/>
              </w:rPr>
            </w:pPr>
            <w:r>
              <w:rPr>
                <w:rFonts w:hint="eastAsia"/>
                <w:sz w:val="20"/>
              </w:rPr>
              <w:t>2022.11.17</w:t>
            </w:r>
            <w:r w:rsidR="003B6681">
              <w:rPr>
                <w:rFonts w:hint="eastAsia"/>
                <w:sz w:val="20"/>
              </w:rPr>
              <w:t>（</w:t>
            </w:r>
            <w:r w:rsidR="003B6681">
              <w:rPr>
                <w:rFonts w:hint="eastAsia"/>
                <w:sz w:val="20"/>
              </w:rPr>
              <w:t>Thu</w:t>
            </w:r>
            <w:r w:rsidR="003B6681">
              <w:rPr>
                <w:rFonts w:hint="eastAsia"/>
                <w:sz w:val="20"/>
              </w:rPr>
              <w:t>）</w:t>
            </w:r>
          </w:p>
          <w:p w:rsidR="003B6681" w:rsidRDefault="003B6681" w:rsidP="003B6681">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874"/>
        </w:trPr>
        <w:tc>
          <w:tcPr>
            <w:tcW w:w="861" w:type="dxa"/>
            <w:vAlign w:val="center"/>
          </w:tcPr>
          <w:p w:rsidR="003B6681" w:rsidRDefault="003B6681" w:rsidP="003B6681">
            <w:pPr>
              <w:snapToGrid w:val="0"/>
              <w:spacing w:line="220" w:lineRule="exact"/>
              <w:jc w:val="center"/>
              <w:rPr>
                <w:sz w:val="20"/>
              </w:rPr>
            </w:pPr>
            <w:r w:rsidRPr="00DF0DEB">
              <w:rPr>
                <w:noProof/>
                <w:sz w:val="20"/>
              </w:rPr>
              <w:t>Lecture6</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Eco-physiological characteristics of tropical yams</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熱帯産ヤムイモの生理生態的特性</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ONJO Michio</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Kagoshima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遠城</w:t>
            </w:r>
            <w:r w:rsidR="00336444" w:rsidRPr="004F4D62">
              <w:rPr>
                <w:noProof/>
                <w:sz w:val="19"/>
                <w:szCs w:val="19"/>
              </w:rPr>
              <w:t xml:space="preserve"> </w:t>
            </w:r>
            <w:r w:rsidR="00336444" w:rsidRPr="004F4D62">
              <w:rPr>
                <w:noProof/>
                <w:sz w:val="19"/>
                <w:szCs w:val="19"/>
              </w:rPr>
              <w:t>道雄</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鹿児島大学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jc w:val="center"/>
              <w:rPr>
                <w:sz w:val="20"/>
              </w:rPr>
            </w:pPr>
            <w:r>
              <w:rPr>
                <w:rFonts w:hint="eastAsia"/>
                <w:sz w:val="20"/>
              </w:rPr>
              <w:t>2022.11.17</w:t>
            </w:r>
            <w:r w:rsidR="003B6681">
              <w:rPr>
                <w:rFonts w:hint="eastAsia"/>
                <w:sz w:val="20"/>
              </w:rPr>
              <w:t>（</w:t>
            </w:r>
            <w:r w:rsidR="003B6681">
              <w:rPr>
                <w:rFonts w:hint="eastAsia"/>
                <w:sz w:val="20"/>
              </w:rPr>
              <w:t>Thu</w:t>
            </w:r>
            <w:r w:rsidR="003B6681">
              <w:rPr>
                <w:rFonts w:hint="eastAsia"/>
                <w:sz w:val="20"/>
              </w:rPr>
              <w:t>）</w:t>
            </w:r>
            <w:r w:rsidR="003B6681">
              <w:rPr>
                <w:rFonts w:hint="eastAsia"/>
                <w:sz w:val="20"/>
              </w:rPr>
              <w:t xml:space="preserve"> 10:50</w:t>
            </w:r>
            <w:r w:rsidR="003B6681">
              <w:rPr>
                <w:rFonts w:hint="eastAsia"/>
                <w:sz w:val="20"/>
              </w:rPr>
              <w:t>～</w:t>
            </w:r>
            <w:r w:rsidR="003B6681">
              <w:rPr>
                <w:rFonts w:hint="eastAsia"/>
                <w:sz w:val="20"/>
              </w:rPr>
              <w:t>12:20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1086"/>
        </w:trPr>
        <w:tc>
          <w:tcPr>
            <w:tcW w:w="861" w:type="dxa"/>
            <w:vAlign w:val="center"/>
          </w:tcPr>
          <w:p w:rsidR="003B6681" w:rsidRDefault="003B6681" w:rsidP="003B6681">
            <w:pPr>
              <w:snapToGrid w:val="0"/>
              <w:spacing w:line="220" w:lineRule="exact"/>
              <w:jc w:val="center"/>
              <w:rPr>
                <w:sz w:val="20"/>
              </w:rPr>
            </w:pPr>
            <w:r w:rsidRPr="00DF0DEB">
              <w:rPr>
                <w:noProof/>
                <w:sz w:val="20"/>
              </w:rPr>
              <w:t>Lecture7</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Ecophysiological study on forest regeneration by fungi under various environmental changes</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環境変化下における菌類による森林再生に関する生理生態学的研究</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CHOI, Dongsu</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Tokyo University of Agriculture and Technology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崔　東壽</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東京農工大学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農学研究科</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准教授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jc w:val="center"/>
              <w:rPr>
                <w:sz w:val="20"/>
              </w:rPr>
            </w:pPr>
            <w:r>
              <w:rPr>
                <w:rFonts w:hint="eastAsia"/>
                <w:sz w:val="20"/>
              </w:rPr>
              <w:t>2022.11.17</w:t>
            </w:r>
            <w:r w:rsidR="003B6681">
              <w:rPr>
                <w:rFonts w:hint="eastAsia"/>
                <w:sz w:val="20"/>
              </w:rPr>
              <w:t>（</w:t>
            </w:r>
            <w:r w:rsidR="003B6681">
              <w:rPr>
                <w:rFonts w:hint="eastAsia"/>
                <w:sz w:val="20"/>
              </w:rPr>
              <w:t>Thu</w:t>
            </w:r>
            <w:r w:rsidR="003B6681">
              <w:rPr>
                <w:rFonts w:hint="eastAsia"/>
                <w:sz w:val="20"/>
              </w:rPr>
              <w:t>）</w:t>
            </w:r>
            <w:r w:rsidR="003B6681">
              <w:rPr>
                <w:rFonts w:hint="eastAsia"/>
                <w:sz w:val="20"/>
              </w:rPr>
              <w:t>13:20</w:t>
            </w:r>
            <w:r w:rsidR="003B6681">
              <w:rPr>
                <w:rFonts w:hint="eastAsia"/>
                <w:sz w:val="20"/>
              </w:rPr>
              <w:t>～</w:t>
            </w:r>
            <w:r w:rsidR="003B6681">
              <w:rPr>
                <w:rFonts w:hint="eastAsia"/>
                <w:sz w:val="20"/>
              </w:rPr>
              <w:t>14:50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76"/>
        </w:trPr>
        <w:tc>
          <w:tcPr>
            <w:tcW w:w="861" w:type="dxa"/>
            <w:vAlign w:val="center"/>
          </w:tcPr>
          <w:p w:rsidR="003B6681" w:rsidRDefault="003B6681" w:rsidP="003B6681">
            <w:pPr>
              <w:snapToGrid w:val="0"/>
              <w:spacing w:line="220" w:lineRule="exact"/>
              <w:jc w:val="center"/>
              <w:rPr>
                <w:sz w:val="20"/>
              </w:rPr>
            </w:pPr>
            <w:r w:rsidRPr="00DF0DEB">
              <w:rPr>
                <w:noProof/>
                <w:sz w:val="20"/>
              </w:rPr>
              <w:t>Lecture8</w:t>
            </w:r>
          </w:p>
        </w:tc>
        <w:tc>
          <w:tcPr>
            <w:tcW w:w="6671" w:type="dxa"/>
            <w:vAlign w:val="center"/>
          </w:tcPr>
          <w:p w:rsidR="001B1A0E" w:rsidRPr="005650F7" w:rsidRDefault="003B6681" w:rsidP="004674D4">
            <w:pPr>
              <w:jc w:val="left"/>
              <w:rPr>
                <w:sz w:val="19"/>
                <w:szCs w:val="19"/>
              </w:rPr>
            </w:pPr>
            <w:r w:rsidRPr="005650F7">
              <w:rPr>
                <w:sz w:val="19"/>
                <w:szCs w:val="19"/>
                <w:highlight w:val="yellow"/>
              </w:rPr>
              <w:fldChar w:fldCharType="begin"/>
            </w:r>
            <w:r w:rsidRPr="005650F7">
              <w:rPr>
                <w:sz w:val="19"/>
                <w:szCs w:val="19"/>
                <w:highlight w:val="yellow"/>
              </w:rPr>
              <w:instrText xml:space="preserve"> NEXT </w:instrText>
            </w:r>
            <w:r w:rsidRPr="005650F7">
              <w:rPr>
                <w:sz w:val="19"/>
                <w:szCs w:val="19"/>
                <w:highlight w:val="yellow"/>
              </w:rPr>
              <w:fldChar w:fldCharType="end"/>
            </w:r>
            <w:r w:rsidR="005650F7" w:rsidRPr="005650F7">
              <w:rPr>
                <w:sz w:val="19"/>
                <w:szCs w:val="19"/>
              </w:rPr>
              <w:t>Strategies for plant disease management using antagonistic microorganism</w:t>
            </w:r>
          </w:p>
          <w:p w:rsidR="005650F7" w:rsidRPr="005650F7" w:rsidRDefault="005650F7" w:rsidP="004674D4">
            <w:pPr>
              <w:jc w:val="left"/>
              <w:rPr>
                <w:sz w:val="19"/>
                <w:szCs w:val="19"/>
              </w:rPr>
            </w:pPr>
            <w:r w:rsidRPr="005650F7">
              <w:rPr>
                <w:rFonts w:hint="eastAsia"/>
                <w:sz w:val="19"/>
                <w:szCs w:val="19"/>
              </w:rPr>
              <w:t>（</w:t>
            </w:r>
            <w:r w:rsidRPr="005650F7">
              <w:rPr>
                <w:rFonts w:hint="eastAsia"/>
                <w:noProof/>
                <w:sz w:val="19"/>
                <w:szCs w:val="19"/>
              </w:rPr>
              <w:t>拮抗微生物を利用した植物病害防除戦略）</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SHIMIZU, Masafumi</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Gifu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清水　将文</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岐阜大学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応用生物科学部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准教授</w:t>
            </w:r>
            <w:r>
              <w:rPr>
                <w:sz w:val="19"/>
                <w:szCs w:val="19"/>
              </w:rPr>
              <w:fldChar w:fldCharType="end"/>
            </w:r>
            <w:r>
              <w:rPr>
                <w:sz w:val="19"/>
                <w:szCs w:val="19"/>
              </w:rPr>
              <w:t>)</w:t>
            </w:r>
          </w:p>
        </w:tc>
        <w:tc>
          <w:tcPr>
            <w:tcW w:w="1819" w:type="dxa"/>
            <w:vAlign w:val="center"/>
          </w:tcPr>
          <w:p w:rsidR="003B6681" w:rsidRDefault="00336444" w:rsidP="003B6681">
            <w:pPr>
              <w:snapToGrid w:val="0"/>
              <w:spacing w:line="220" w:lineRule="exact"/>
              <w:jc w:val="center"/>
              <w:rPr>
                <w:sz w:val="20"/>
              </w:rPr>
            </w:pPr>
            <w:r>
              <w:rPr>
                <w:rFonts w:hint="eastAsia"/>
                <w:sz w:val="20"/>
              </w:rPr>
              <w:t>2022.11.17</w:t>
            </w:r>
            <w:r w:rsidR="003B6681">
              <w:rPr>
                <w:rFonts w:hint="eastAsia"/>
                <w:sz w:val="20"/>
              </w:rPr>
              <w:t>（</w:t>
            </w:r>
            <w:r w:rsidR="003B6681">
              <w:rPr>
                <w:rFonts w:hint="eastAsia"/>
                <w:sz w:val="20"/>
              </w:rPr>
              <w:t>Thu</w:t>
            </w:r>
            <w:r w:rsidR="003B6681">
              <w:rPr>
                <w:rFonts w:hint="eastAsia"/>
                <w:sz w:val="20"/>
              </w:rPr>
              <w:t>）</w:t>
            </w:r>
          </w:p>
          <w:p w:rsidR="003B6681" w:rsidRDefault="003B6681" w:rsidP="003B6681">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96"/>
        </w:trPr>
        <w:tc>
          <w:tcPr>
            <w:tcW w:w="861" w:type="dxa"/>
            <w:vAlign w:val="center"/>
          </w:tcPr>
          <w:p w:rsidR="003B6681" w:rsidRDefault="003B6681" w:rsidP="003B6681">
            <w:pPr>
              <w:snapToGrid w:val="0"/>
              <w:spacing w:line="220" w:lineRule="exact"/>
              <w:jc w:val="center"/>
              <w:rPr>
                <w:sz w:val="20"/>
              </w:rPr>
            </w:pPr>
            <w:r w:rsidRPr="00DF0DEB">
              <w:rPr>
                <w:noProof/>
                <w:sz w:val="20"/>
              </w:rPr>
              <w:t>Lecture9</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Soil physical environment -Soil water, heat and material dynamics in agricultural land-</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土壌の物理環境</w:t>
            </w:r>
            <w:r w:rsidR="00336444" w:rsidRPr="004F4D62">
              <w:rPr>
                <w:noProof/>
                <w:sz w:val="19"/>
                <w:szCs w:val="19"/>
              </w:rPr>
              <w:t>-</w:t>
            </w:r>
            <w:r w:rsidR="00336444" w:rsidRPr="004F4D62">
              <w:rPr>
                <w:noProof/>
                <w:sz w:val="19"/>
                <w:szCs w:val="19"/>
              </w:rPr>
              <w:t>農地土壌を巡る水・熱・物質動態</w:t>
            </w:r>
            <w:r w:rsidR="00336444" w:rsidRPr="004F4D62">
              <w:rPr>
                <w:noProof/>
                <w:sz w:val="19"/>
                <w:szCs w:val="19"/>
              </w:rPr>
              <w:t>-</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KATO, Chihiro</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Hirosaki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加藤　千尋</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弘前大学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農学生命科学部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准教授</w:t>
            </w:r>
            <w:r>
              <w:rPr>
                <w:sz w:val="19"/>
                <w:szCs w:val="19"/>
              </w:rPr>
              <w:fldChar w:fldCharType="end"/>
            </w:r>
            <w:r>
              <w:rPr>
                <w:sz w:val="19"/>
                <w:szCs w:val="19"/>
              </w:rPr>
              <w:t>)</w:t>
            </w:r>
          </w:p>
        </w:tc>
        <w:tc>
          <w:tcPr>
            <w:tcW w:w="1819" w:type="dxa"/>
            <w:vAlign w:val="center"/>
          </w:tcPr>
          <w:p w:rsidR="003B6681" w:rsidRDefault="008632B1" w:rsidP="003B6681">
            <w:pPr>
              <w:snapToGrid w:val="0"/>
              <w:spacing w:line="220" w:lineRule="exact"/>
              <w:jc w:val="center"/>
              <w:rPr>
                <w:sz w:val="20"/>
              </w:rPr>
            </w:pPr>
            <w:r>
              <w:rPr>
                <w:rFonts w:hint="eastAsia"/>
                <w:sz w:val="20"/>
              </w:rPr>
              <w:t>2022.11.18</w:t>
            </w:r>
            <w:r w:rsidR="003B6681">
              <w:rPr>
                <w:rFonts w:hint="eastAsia"/>
                <w:sz w:val="20"/>
              </w:rPr>
              <w:t>（</w:t>
            </w:r>
            <w:r w:rsidR="003B6681">
              <w:rPr>
                <w:rFonts w:hint="eastAsia"/>
                <w:sz w:val="20"/>
              </w:rPr>
              <w:t>Fri</w:t>
            </w:r>
            <w:r w:rsidR="003B6681">
              <w:rPr>
                <w:rFonts w:hint="eastAsia"/>
                <w:sz w:val="20"/>
              </w:rPr>
              <w:t>）</w:t>
            </w:r>
          </w:p>
          <w:p w:rsidR="003B6681" w:rsidRDefault="003B6681" w:rsidP="003B6681">
            <w:pPr>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60"/>
        </w:trPr>
        <w:tc>
          <w:tcPr>
            <w:tcW w:w="861" w:type="dxa"/>
            <w:vAlign w:val="center"/>
          </w:tcPr>
          <w:p w:rsidR="003B6681" w:rsidRDefault="003B6681" w:rsidP="003B6681">
            <w:pPr>
              <w:snapToGrid w:val="0"/>
              <w:spacing w:line="220" w:lineRule="exact"/>
              <w:jc w:val="center"/>
              <w:rPr>
                <w:sz w:val="20"/>
              </w:rPr>
            </w:pPr>
            <w:r w:rsidRPr="00DF0DEB">
              <w:rPr>
                <w:noProof/>
                <w:sz w:val="20"/>
              </w:rPr>
              <w:t>Lecture10</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Induction of insect galls and phytohomones</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昆虫によるゴール形成と植物ホルモン</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SUZUKI, Yoshihito</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Ibaraki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鈴木　義人</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茨城大学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農学野</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教授</w:t>
            </w:r>
            <w:r>
              <w:rPr>
                <w:sz w:val="19"/>
                <w:szCs w:val="19"/>
              </w:rPr>
              <w:fldChar w:fldCharType="end"/>
            </w:r>
            <w:r>
              <w:rPr>
                <w:sz w:val="19"/>
                <w:szCs w:val="19"/>
              </w:rPr>
              <w:t>)</w:t>
            </w:r>
          </w:p>
        </w:tc>
        <w:tc>
          <w:tcPr>
            <w:tcW w:w="1819" w:type="dxa"/>
            <w:vAlign w:val="center"/>
          </w:tcPr>
          <w:p w:rsidR="003B6681" w:rsidRDefault="008632B1" w:rsidP="003B6681">
            <w:pPr>
              <w:snapToGrid w:val="0"/>
              <w:spacing w:line="220" w:lineRule="exact"/>
              <w:jc w:val="center"/>
              <w:rPr>
                <w:sz w:val="20"/>
              </w:rPr>
            </w:pPr>
            <w:r>
              <w:rPr>
                <w:rFonts w:hint="eastAsia"/>
                <w:sz w:val="20"/>
              </w:rPr>
              <w:t>2022.11.18</w:t>
            </w:r>
            <w:r w:rsidR="003B6681">
              <w:rPr>
                <w:rFonts w:hint="eastAsia"/>
                <w:sz w:val="20"/>
              </w:rPr>
              <w:t>（</w:t>
            </w:r>
            <w:r w:rsidR="003B6681">
              <w:rPr>
                <w:rFonts w:hint="eastAsia"/>
                <w:sz w:val="20"/>
              </w:rPr>
              <w:t>Fri</w:t>
            </w:r>
            <w:r w:rsidR="003B6681">
              <w:rPr>
                <w:rFonts w:hint="eastAsia"/>
                <w:sz w:val="20"/>
              </w:rPr>
              <w:t>）</w:t>
            </w:r>
          </w:p>
          <w:p w:rsidR="003B6681" w:rsidRDefault="003B6681" w:rsidP="003B6681">
            <w:pPr>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c>
          <w:tcPr>
            <w:tcW w:w="861" w:type="dxa"/>
            <w:vAlign w:val="center"/>
          </w:tcPr>
          <w:p w:rsidR="003B6681" w:rsidRDefault="003B6681" w:rsidP="003B6681">
            <w:pPr>
              <w:snapToGrid w:val="0"/>
              <w:spacing w:line="220" w:lineRule="exact"/>
              <w:jc w:val="center"/>
              <w:rPr>
                <w:sz w:val="20"/>
              </w:rPr>
            </w:pPr>
            <w:r w:rsidRPr="00DF0DEB">
              <w:rPr>
                <w:noProof/>
                <w:sz w:val="20"/>
              </w:rPr>
              <w:t>Lecture11</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Relationship between forest coverage and sediment transport activities in mountain areas</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山地における森林植生と土砂移動の活発さとの関係</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IMAIZUMI, Fumitoshi</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Shizuoka Univerisity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今泉文寿</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静岡大学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学術院農学領域</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教授</w:t>
            </w:r>
            <w:r>
              <w:rPr>
                <w:sz w:val="19"/>
                <w:szCs w:val="19"/>
              </w:rPr>
              <w:fldChar w:fldCharType="end"/>
            </w:r>
            <w:r>
              <w:rPr>
                <w:sz w:val="19"/>
                <w:szCs w:val="19"/>
              </w:rPr>
              <w:t>)</w:t>
            </w:r>
          </w:p>
        </w:tc>
        <w:tc>
          <w:tcPr>
            <w:tcW w:w="1819" w:type="dxa"/>
            <w:vAlign w:val="center"/>
          </w:tcPr>
          <w:p w:rsidR="003B6681" w:rsidRDefault="008632B1" w:rsidP="003B6681">
            <w:pPr>
              <w:snapToGrid w:val="0"/>
              <w:spacing w:line="220" w:lineRule="exact"/>
              <w:jc w:val="center"/>
              <w:rPr>
                <w:sz w:val="20"/>
              </w:rPr>
            </w:pPr>
            <w:r>
              <w:rPr>
                <w:rFonts w:hint="eastAsia"/>
                <w:sz w:val="20"/>
              </w:rPr>
              <w:t>2022.11.18</w:t>
            </w:r>
            <w:r w:rsidR="003B6681">
              <w:rPr>
                <w:rFonts w:hint="eastAsia"/>
                <w:sz w:val="20"/>
              </w:rPr>
              <w:t>（</w:t>
            </w:r>
            <w:r w:rsidR="003B6681">
              <w:rPr>
                <w:rFonts w:hint="eastAsia"/>
                <w:sz w:val="20"/>
              </w:rPr>
              <w:t>Fri</w:t>
            </w:r>
            <w:r w:rsidR="003B6681">
              <w:rPr>
                <w:rFonts w:hint="eastAsia"/>
                <w:sz w:val="20"/>
              </w:rPr>
              <w:t>）</w:t>
            </w:r>
          </w:p>
          <w:p w:rsidR="003B6681" w:rsidRDefault="003B6681" w:rsidP="003B6681">
            <w:pPr>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r w:rsidR="003B6681" w:rsidTr="005A2CDF">
        <w:trPr>
          <w:trHeight w:val="929"/>
        </w:trPr>
        <w:tc>
          <w:tcPr>
            <w:tcW w:w="861" w:type="dxa"/>
            <w:vAlign w:val="center"/>
          </w:tcPr>
          <w:p w:rsidR="003B6681" w:rsidRDefault="003B6681" w:rsidP="003B6681">
            <w:pPr>
              <w:snapToGrid w:val="0"/>
              <w:spacing w:line="220" w:lineRule="exact"/>
              <w:jc w:val="center"/>
              <w:rPr>
                <w:sz w:val="20"/>
              </w:rPr>
            </w:pPr>
            <w:r w:rsidRPr="00DF0DEB">
              <w:rPr>
                <w:noProof/>
                <w:sz w:val="20"/>
              </w:rPr>
              <w:t>Lecture12</w:t>
            </w:r>
          </w:p>
        </w:tc>
        <w:tc>
          <w:tcPr>
            <w:tcW w:w="6671" w:type="dxa"/>
            <w:vAlign w:val="center"/>
          </w:tcPr>
          <w:p w:rsidR="001B1A0E" w:rsidRPr="001B1A0E" w:rsidRDefault="003B6681" w:rsidP="004674D4">
            <w:pPr>
              <w:jc w:val="left"/>
              <w:rPr>
                <w:sz w:val="19"/>
                <w:szCs w:val="19"/>
              </w:rPr>
            </w:pPr>
            <w:r w:rsidRPr="00255AF3">
              <w:rPr>
                <w:sz w:val="19"/>
                <w:szCs w:val="19"/>
              </w:rPr>
              <w:fldChar w:fldCharType="begin"/>
            </w:r>
            <w:r w:rsidRPr="00255AF3">
              <w:rPr>
                <w:sz w:val="19"/>
                <w:szCs w:val="19"/>
              </w:rPr>
              <w:instrText xml:space="preserve"> NEXT </w:instrText>
            </w:r>
            <w:r w:rsidRPr="00255AF3">
              <w:rPr>
                <w:sz w:val="19"/>
                <w:szCs w:val="19"/>
              </w:rPr>
              <w:fldChar w:fldCharType="end"/>
            </w:r>
            <w:r w:rsidR="001B1A0E">
              <w:rPr>
                <w:sz w:val="19"/>
                <w:szCs w:val="19"/>
              </w:rPr>
              <w:fldChar w:fldCharType="begin"/>
            </w:r>
            <w:r w:rsidR="001B1A0E">
              <w:rPr>
                <w:sz w:val="19"/>
                <w:szCs w:val="19"/>
              </w:rPr>
              <w:instrText xml:space="preserve"> MERGEFIELD "</w:instrText>
            </w:r>
            <w:r w:rsidR="001B1A0E">
              <w:rPr>
                <w:sz w:val="19"/>
                <w:szCs w:val="19"/>
              </w:rPr>
              <w:instrText>講義題目（英文）</w:instrText>
            </w:r>
            <w:r w:rsidR="001B1A0E">
              <w:rPr>
                <w:sz w:val="19"/>
                <w:szCs w:val="19"/>
              </w:rPr>
              <w:instrText xml:space="preserve">" </w:instrText>
            </w:r>
            <w:r w:rsidR="001B1A0E">
              <w:rPr>
                <w:sz w:val="19"/>
                <w:szCs w:val="19"/>
              </w:rPr>
              <w:fldChar w:fldCharType="separate"/>
            </w:r>
            <w:r w:rsidR="00336444" w:rsidRPr="004F4D62">
              <w:rPr>
                <w:noProof/>
                <w:sz w:val="19"/>
                <w:szCs w:val="19"/>
              </w:rPr>
              <w:t>Introduction of Raman spectroscopy and its application in biology and medicine</w:t>
            </w:r>
            <w:r w:rsidR="001B1A0E">
              <w:rPr>
                <w:sz w:val="19"/>
                <w:szCs w:val="19"/>
              </w:rPr>
              <w:fldChar w:fldCharType="end"/>
            </w:r>
          </w:p>
          <w:p w:rsidR="001B1A0E" w:rsidRPr="00255AF3" w:rsidRDefault="001B1A0E" w:rsidP="004674D4">
            <w:pPr>
              <w:jc w:val="left"/>
              <w:rPr>
                <w:sz w:val="19"/>
                <w:szCs w:val="19"/>
              </w:rPr>
            </w:pPr>
            <w:r w:rsidRPr="00255AF3">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講義題目（和文）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ラマン分光法の紹介と医生物学への応用</w:t>
            </w:r>
            <w:r>
              <w:rPr>
                <w:sz w:val="19"/>
                <w:szCs w:val="19"/>
              </w:rPr>
              <w:fldChar w:fldCharType="end"/>
            </w:r>
            <w:r w:rsidRPr="00255AF3">
              <w:rPr>
                <w:rFonts w:hint="eastAsia"/>
                <w:sz w:val="19"/>
                <w:szCs w:val="19"/>
              </w:rPr>
              <w:t>）</w:t>
            </w:r>
          </w:p>
          <w:p w:rsidR="001B1A0E" w:rsidRDefault="001B1A0E" w:rsidP="004674D4">
            <w:pPr>
              <w:jc w:val="left"/>
              <w:rPr>
                <w:sz w:val="19"/>
                <w:szCs w:val="19"/>
              </w:rPr>
            </w:pP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氏名（英文）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NOOTHALAPATI Hemanth</w:t>
            </w:r>
            <w:r>
              <w:rPr>
                <w:sz w:val="19"/>
                <w:szCs w:val="19"/>
              </w:rPr>
              <w:fldChar w:fldCharType="end"/>
            </w:r>
            <w:r w:rsidRPr="00255AF3">
              <w:rPr>
                <w:rFonts w:hint="eastAsia"/>
                <w:sz w:val="19"/>
                <w:szCs w:val="19"/>
              </w:rPr>
              <w:t xml:space="preserve">　</w:t>
            </w:r>
            <w:r>
              <w:rPr>
                <w:rFonts w:hint="eastAsia"/>
                <w:sz w:val="19"/>
                <w:szCs w:val="19"/>
              </w:rPr>
              <w:t>(</w:t>
            </w:r>
            <w:r>
              <w:rPr>
                <w:sz w:val="19"/>
                <w:szCs w:val="19"/>
              </w:rPr>
              <w:fldChar w:fldCharType="begin"/>
            </w:r>
            <w:r>
              <w:rPr>
                <w:sz w:val="19"/>
                <w:szCs w:val="19"/>
              </w:rPr>
              <w:instrText xml:space="preserve"> </w:instrText>
            </w:r>
            <w:r>
              <w:rPr>
                <w:rFonts w:hint="eastAsia"/>
                <w:sz w:val="19"/>
                <w:szCs w:val="19"/>
              </w:rPr>
              <w:instrText>MERGEFIELD "</w:instrText>
            </w:r>
            <w:r>
              <w:rPr>
                <w:rFonts w:hint="eastAsia"/>
                <w:sz w:val="19"/>
                <w:szCs w:val="19"/>
              </w:rPr>
              <w:instrText>配置大学（英文）</w:instrText>
            </w:r>
            <w:r>
              <w:rPr>
                <w:rFonts w:hint="eastAsia"/>
                <w:sz w:val="19"/>
                <w:szCs w:val="19"/>
              </w:rPr>
              <w:instrText>"</w:instrText>
            </w:r>
            <w:r>
              <w:rPr>
                <w:sz w:val="19"/>
                <w:szCs w:val="19"/>
              </w:rPr>
              <w:instrText xml:space="preserve"> </w:instrText>
            </w:r>
            <w:r>
              <w:rPr>
                <w:sz w:val="19"/>
                <w:szCs w:val="19"/>
              </w:rPr>
              <w:fldChar w:fldCharType="separate"/>
            </w:r>
            <w:r w:rsidR="00336444" w:rsidRPr="004F4D62">
              <w:rPr>
                <w:noProof/>
                <w:sz w:val="19"/>
                <w:szCs w:val="19"/>
              </w:rPr>
              <w:t>Shimane University</w:t>
            </w:r>
            <w:r>
              <w:rPr>
                <w:sz w:val="19"/>
                <w:szCs w:val="19"/>
              </w:rPr>
              <w:fldChar w:fldCharType="end"/>
            </w:r>
            <w:r>
              <w:rPr>
                <w:sz w:val="19"/>
                <w:szCs w:val="19"/>
              </w:rPr>
              <w:t>)</w:t>
            </w:r>
            <w:r w:rsidRPr="00255AF3">
              <w:rPr>
                <w:rFonts w:hint="eastAsia"/>
                <w:sz w:val="19"/>
                <w:szCs w:val="19"/>
              </w:rPr>
              <w:t xml:space="preserve">　</w:t>
            </w:r>
          </w:p>
          <w:p w:rsidR="003B6681" w:rsidRPr="00255AF3" w:rsidRDefault="001B1A0E" w:rsidP="004674D4">
            <w:pPr>
              <w:jc w:val="left"/>
              <w:rPr>
                <w:sz w:val="19"/>
                <w:szCs w:val="19"/>
                <w:lang w:eastAsia="zh-CN"/>
              </w:rPr>
            </w:pPr>
            <w:r>
              <w:rPr>
                <w:sz w:val="19"/>
                <w:szCs w:val="19"/>
              </w:rPr>
              <w:t xml:space="preserve"> </w:t>
            </w:r>
            <w:r>
              <w:rPr>
                <w:sz w:val="19"/>
                <w:szCs w:val="19"/>
              </w:rPr>
              <w:fldChar w:fldCharType="begin"/>
            </w:r>
            <w:r>
              <w:rPr>
                <w:sz w:val="19"/>
                <w:szCs w:val="19"/>
              </w:rPr>
              <w:instrText xml:space="preserve"> MERGEFIELD "</w:instrText>
            </w:r>
            <w:r>
              <w:rPr>
                <w:sz w:val="19"/>
                <w:szCs w:val="19"/>
              </w:rPr>
              <w:instrText>氏名</w:instrText>
            </w:r>
            <w:r>
              <w:rPr>
                <w:sz w:val="19"/>
                <w:szCs w:val="19"/>
              </w:rPr>
              <w:instrText xml:space="preserve">" </w:instrText>
            </w:r>
            <w:r>
              <w:rPr>
                <w:sz w:val="19"/>
                <w:szCs w:val="19"/>
              </w:rPr>
              <w:fldChar w:fldCharType="separate"/>
            </w:r>
            <w:r w:rsidR="00336444" w:rsidRPr="004F4D62">
              <w:rPr>
                <w:noProof/>
                <w:sz w:val="19"/>
                <w:szCs w:val="19"/>
              </w:rPr>
              <w:t>ヌータラパティ</w:t>
            </w:r>
            <w:r w:rsidR="00336444" w:rsidRPr="004F4D62">
              <w:rPr>
                <w:noProof/>
                <w:sz w:val="19"/>
                <w:szCs w:val="19"/>
              </w:rPr>
              <w:t xml:space="preserve"> </w:t>
            </w:r>
            <w:r w:rsidR="00336444" w:rsidRPr="004F4D62">
              <w:rPr>
                <w:noProof/>
                <w:sz w:val="19"/>
                <w:szCs w:val="19"/>
              </w:rPr>
              <w:t>へマンス</w:t>
            </w:r>
            <w:r>
              <w:rPr>
                <w:sz w:val="19"/>
                <w:szCs w:val="19"/>
              </w:rPr>
              <w:fldChar w:fldCharType="end"/>
            </w:r>
            <w:r>
              <w:rPr>
                <w:rFonts w:hint="eastAsia"/>
                <w:sz w:val="19"/>
                <w:szCs w:val="19"/>
              </w:rPr>
              <w:t xml:space="preserve">　</w:t>
            </w:r>
            <w:r>
              <w:rPr>
                <w:sz w:val="19"/>
                <w:szCs w:val="19"/>
              </w:rPr>
              <w:t xml:space="preserve"> (</w:t>
            </w:r>
            <w:r>
              <w:rPr>
                <w:sz w:val="19"/>
                <w:szCs w:val="19"/>
              </w:rPr>
              <w:fldChar w:fldCharType="begin"/>
            </w:r>
            <w:r>
              <w:rPr>
                <w:sz w:val="19"/>
                <w:szCs w:val="19"/>
              </w:rPr>
              <w:instrText xml:space="preserve"> MERGEFIELD "</w:instrText>
            </w:r>
            <w:r>
              <w:rPr>
                <w:sz w:val="19"/>
                <w:szCs w:val="19"/>
              </w:rPr>
              <w:instrText>配置大学</w:instrText>
            </w:r>
            <w:r>
              <w:rPr>
                <w:sz w:val="19"/>
                <w:szCs w:val="19"/>
              </w:rPr>
              <w:instrText xml:space="preserve">" </w:instrText>
            </w:r>
            <w:r>
              <w:rPr>
                <w:sz w:val="19"/>
                <w:szCs w:val="19"/>
              </w:rPr>
              <w:fldChar w:fldCharType="separate"/>
            </w:r>
            <w:r w:rsidR="00336444" w:rsidRPr="004F4D62">
              <w:rPr>
                <w:noProof/>
                <w:sz w:val="19"/>
                <w:szCs w:val="19"/>
              </w:rPr>
              <w:t>島根大学</w:t>
            </w:r>
            <w:r>
              <w:rPr>
                <w:sz w:val="19"/>
                <w:szCs w:val="19"/>
              </w:rPr>
              <w:fldChar w:fldCharType="end"/>
            </w:r>
            <w:r>
              <w:rPr>
                <w:sz w:val="19"/>
                <w:szCs w:val="19"/>
              </w:rPr>
              <w:fldChar w:fldCharType="begin"/>
            </w:r>
            <w:r>
              <w:rPr>
                <w:sz w:val="19"/>
                <w:szCs w:val="19"/>
              </w:rPr>
              <w:instrText xml:space="preserve"> MERGEFIELD "</w:instrText>
            </w:r>
            <w:r>
              <w:rPr>
                <w:sz w:val="19"/>
                <w:szCs w:val="19"/>
              </w:rPr>
              <w:instrText>所属等</w:instrText>
            </w:r>
            <w:r>
              <w:rPr>
                <w:sz w:val="19"/>
                <w:szCs w:val="19"/>
              </w:rPr>
              <w:instrText xml:space="preserve">" </w:instrText>
            </w:r>
            <w:r>
              <w:rPr>
                <w:sz w:val="19"/>
                <w:szCs w:val="19"/>
              </w:rPr>
              <w:fldChar w:fldCharType="separate"/>
            </w:r>
            <w:r w:rsidR="00336444" w:rsidRPr="004F4D62">
              <w:rPr>
                <w:noProof/>
                <w:sz w:val="19"/>
                <w:szCs w:val="19"/>
              </w:rPr>
              <w:t>生物資源科学部</w:t>
            </w:r>
            <w:r>
              <w:rPr>
                <w:sz w:val="19"/>
                <w:szCs w:val="19"/>
              </w:rPr>
              <w:fldChar w:fldCharType="end"/>
            </w:r>
            <w:r>
              <w:rPr>
                <w:sz w:val="19"/>
                <w:szCs w:val="19"/>
              </w:rPr>
              <w:fldChar w:fldCharType="begin"/>
            </w:r>
            <w:r>
              <w:rPr>
                <w:sz w:val="19"/>
                <w:szCs w:val="19"/>
              </w:rPr>
              <w:instrText xml:space="preserve"> MERGEFIELD "</w:instrText>
            </w:r>
            <w:r>
              <w:rPr>
                <w:sz w:val="19"/>
                <w:szCs w:val="19"/>
              </w:rPr>
              <w:instrText>職名</w:instrText>
            </w:r>
            <w:r>
              <w:rPr>
                <w:sz w:val="19"/>
                <w:szCs w:val="19"/>
              </w:rPr>
              <w:instrText xml:space="preserve">" </w:instrText>
            </w:r>
            <w:r>
              <w:rPr>
                <w:sz w:val="19"/>
                <w:szCs w:val="19"/>
              </w:rPr>
              <w:fldChar w:fldCharType="separate"/>
            </w:r>
            <w:r w:rsidR="00336444" w:rsidRPr="004F4D62">
              <w:rPr>
                <w:noProof/>
                <w:sz w:val="19"/>
                <w:szCs w:val="19"/>
              </w:rPr>
              <w:t>助教</w:t>
            </w:r>
            <w:r>
              <w:rPr>
                <w:sz w:val="19"/>
                <w:szCs w:val="19"/>
              </w:rPr>
              <w:fldChar w:fldCharType="end"/>
            </w:r>
            <w:r>
              <w:rPr>
                <w:sz w:val="19"/>
                <w:szCs w:val="19"/>
              </w:rPr>
              <w:t>)</w:t>
            </w:r>
          </w:p>
        </w:tc>
        <w:tc>
          <w:tcPr>
            <w:tcW w:w="1819" w:type="dxa"/>
            <w:vAlign w:val="center"/>
          </w:tcPr>
          <w:p w:rsidR="003B6681" w:rsidRDefault="008632B1" w:rsidP="003B6681">
            <w:pPr>
              <w:snapToGrid w:val="0"/>
              <w:spacing w:line="220" w:lineRule="exact"/>
              <w:jc w:val="center"/>
              <w:rPr>
                <w:sz w:val="20"/>
              </w:rPr>
            </w:pPr>
            <w:r>
              <w:rPr>
                <w:rFonts w:hint="eastAsia"/>
                <w:sz w:val="20"/>
              </w:rPr>
              <w:t>2022.11.18</w:t>
            </w:r>
            <w:r w:rsidR="003B6681">
              <w:rPr>
                <w:rFonts w:hint="eastAsia"/>
                <w:sz w:val="20"/>
              </w:rPr>
              <w:t>（</w:t>
            </w:r>
            <w:r w:rsidR="003B6681">
              <w:rPr>
                <w:rFonts w:hint="eastAsia"/>
                <w:sz w:val="20"/>
              </w:rPr>
              <w:t>Fri</w:t>
            </w:r>
            <w:r w:rsidR="003B6681">
              <w:rPr>
                <w:rFonts w:hint="eastAsia"/>
                <w:sz w:val="20"/>
              </w:rPr>
              <w:t>）</w:t>
            </w:r>
          </w:p>
          <w:p w:rsidR="003B6681" w:rsidRDefault="003B6681" w:rsidP="003B6681">
            <w:pPr>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3B6681" w:rsidRDefault="003B6681" w:rsidP="003B6681">
            <w:pPr>
              <w:snapToGrid w:val="0"/>
              <w:spacing w:line="220" w:lineRule="exact"/>
              <w:jc w:val="center"/>
              <w:rPr>
                <w:sz w:val="20"/>
              </w:rPr>
            </w:pPr>
            <w:r>
              <w:rPr>
                <w:rFonts w:hint="eastAsia"/>
                <w:sz w:val="20"/>
              </w:rPr>
              <w:t>１．５</w:t>
            </w:r>
          </w:p>
        </w:tc>
      </w:tr>
    </w:tbl>
    <w:p w:rsidR="009B0FE0" w:rsidRPr="00D93924" w:rsidRDefault="009B0FE0" w:rsidP="007B7CB3">
      <w:pPr>
        <w:snapToGrid w:val="0"/>
        <w:jc w:val="left"/>
      </w:pPr>
      <w:r>
        <w:rPr>
          <w:rFonts w:hint="eastAsia"/>
        </w:rPr>
        <w:t xml:space="preserve">　　　　　場　所　　　</w:t>
      </w:r>
      <w:r>
        <w:t xml:space="preserve"> </w:t>
      </w:r>
      <w:r>
        <w:rPr>
          <w:rFonts w:hint="eastAsia"/>
        </w:rPr>
        <w:t>連合大学院の構成大学の遠隔講義システム設置室</w:t>
      </w:r>
    </w:p>
    <w:sectPr w:rsidR="009B0FE0" w:rsidRPr="00D93924" w:rsidSect="009B0FE0">
      <w:type w:val="continuous"/>
      <w:pgSz w:w="11906" w:h="16838" w:code="9"/>
      <w:pgMar w:top="459" w:right="391" w:bottom="454" w:left="357" w:header="851" w:footer="992" w:gutter="0"/>
      <w:cols w:space="425"/>
      <w:docGrid w:type="linesAndChars" w:linePitch="329" w:charSpace="-4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4D" w:rsidRDefault="0054324D" w:rsidP="00312C8B">
      <w:r>
        <w:separator/>
      </w:r>
    </w:p>
  </w:endnote>
  <w:endnote w:type="continuationSeparator" w:id="0">
    <w:p w:rsidR="0054324D" w:rsidRDefault="0054324D" w:rsidP="003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4D" w:rsidRDefault="0054324D" w:rsidP="00312C8B">
      <w:r>
        <w:separator/>
      </w:r>
    </w:p>
  </w:footnote>
  <w:footnote w:type="continuationSeparator" w:id="0">
    <w:p w:rsidR="0054324D" w:rsidRDefault="0054324D" w:rsidP="0031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827AD"/>
    <w:multiLevelType w:val="singleLevel"/>
    <w:tmpl w:val="BD40DF50"/>
    <w:lvl w:ilvl="0">
      <w:start w:val="5"/>
      <w:numFmt w:val="bullet"/>
      <w:lvlText w:val="☆"/>
      <w:lvlJc w:val="left"/>
      <w:pPr>
        <w:tabs>
          <w:tab w:val="num" w:pos="630"/>
        </w:tabs>
        <w:ind w:left="630" w:hanging="63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1C"/>
    <w:rsid w:val="0001417C"/>
    <w:rsid w:val="000221D4"/>
    <w:rsid w:val="00025510"/>
    <w:rsid w:val="0004140B"/>
    <w:rsid w:val="00044901"/>
    <w:rsid w:val="00060159"/>
    <w:rsid w:val="00077E88"/>
    <w:rsid w:val="000A20EF"/>
    <w:rsid w:val="000A6AB5"/>
    <w:rsid w:val="000D2DEA"/>
    <w:rsid w:val="00102E73"/>
    <w:rsid w:val="00110F9D"/>
    <w:rsid w:val="00137CFE"/>
    <w:rsid w:val="00183692"/>
    <w:rsid w:val="001874C4"/>
    <w:rsid w:val="001A239D"/>
    <w:rsid w:val="001A5E65"/>
    <w:rsid w:val="001B1A0E"/>
    <w:rsid w:val="001B4C8E"/>
    <w:rsid w:val="001C460B"/>
    <w:rsid w:val="001E20A3"/>
    <w:rsid w:val="00202956"/>
    <w:rsid w:val="002277B0"/>
    <w:rsid w:val="00233FE6"/>
    <w:rsid w:val="00247326"/>
    <w:rsid w:val="00255AF3"/>
    <w:rsid w:val="00256B07"/>
    <w:rsid w:val="002629B6"/>
    <w:rsid w:val="00271CF5"/>
    <w:rsid w:val="002877CC"/>
    <w:rsid w:val="00290105"/>
    <w:rsid w:val="002D2B6B"/>
    <w:rsid w:val="002E5068"/>
    <w:rsid w:val="00312C8B"/>
    <w:rsid w:val="00317161"/>
    <w:rsid w:val="00336444"/>
    <w:rsid w:val="00346A32"/>
    <w:rsid w:val="00361F5E"/>
    <w:rsid w:val="00383FD3"/>
    <w:rsid w:val="00387B18"/>
    <w:rsid w:val="0039128B"/>
    <w:rsid w:val="00396EBA"/>
    <w:rsid w:val="003A3183"/>
    <w:rsid w:val="003B4B81"/>
    <w:rsid w:val="003B6681"/>
    <w:rsid w:val="003E4A48"/>
    <w:rsid w:val="003F6352"/>
    <w:rsid w:val="00406CD4"/>
    <w:rsid w:val="00424ADE"/>
    <w:rsid w:val="00454DFF"/>
    <w:rsid w:val="00457210"/>
    <w:rsid w:val="00463417"/>
    <w:rsid w:val="004674D4"/>
    <w:rsid w:val="00493283"/>
    <w:rsid w:val="004972E9"/>
    <w:rsid w:val="004A03C6"/>
    <w:rsid w:val="004C4A65"/>
    <w:rsid w:val="004D3401"/>
    <w:rsid w:val="004F7F0D"/>
    <w:rsid w:val="0050546B"/>
    <w:rsid w:val="005344A2"/>
    <w:rsid w:val="0054324D"/>
    <w:rsid w:val="00560273"/>
    <w:rsid w:val="005650F7"/>
    <w:rsid w:val="005743D1"/>
    <w:rsid w:val="005A1C56"/>
    <w:rsid w:val="005A2CDF"/>
    <w:rsid w:val="005C1F3D"/>
    <w:rsid w:val="005F219E"/>
    <w:rsid w:val="00617129"/>
    <w:rsid w:val="0062516C"/>
    <w:rsid w:val="00630A62"/>
    <w:rsid w:val="00632B05"/>
    <w:rsid w:val="006369E9"/>
    <w:rsid w:val="00640F14"/>
    <w:rsid w:val="00642077"/>
    <w:rsid w:val="00660F2A"/>
    <w:rsid w:val="00661167"/>
    <w:rsid w:val="0068029A"/>
    <w:rsid w:val="006862A1"/>
    <w:rsid w:val="006A2542"/>
    <w:rsid w:val="006B7EFE"/>
    <w:rsid w:val="006C4C6B"/>
    <w:rsid w:val="006C7A43"/>
    <w:rsid w:val="00712252"/>
    <w:rsid w:val="00724B02"/>
    <w:rsid w:val="00737ECD"/>
    <w:rsid w:val="00753B9A"/>
    <w:rsid w:val="00782B34"/>
    <w:rsid w:val="007874FC"/>
    <w:rsid w:val="007B0C61"/>
    <w:rsid w:val="007B25CC"/>
    <w:rsid w:val="007B7CB3"/>
    <w:rsid w:val="007F130A"/>
    <w:rsid w:val="008261E2"/>
    <w:rsid w:val="00827223"/>
    <w:rsid w:val="00834A51"/>
    <w:rsid w:val="008413B7"/>
    <w:rsid w:val="00855DD6"/>
    <w:rsid w:val="008578FE"/>
    <w:rsid w:val="008632B1"/>
    <w:rsid w:val="00887560"/>
    <w:rsid w:val="0089369A"/>
    <w:rsid w:val="0089603F"/>
    <w:rsid w:val="008A2A75"/>
    <w:rsid w:val="008A7691"/>
    <w:rsid w:val="008D485F"/>
    <w:rsid w:val="008E1454"/>
    <w:rsid w:val="008E2441"/>
    <w:rsid w:val="009003ED"/>
    <w:rsid w:val="0090253D"/>
    <w:rsid w:val="00902E32"/>
    <w:rsid w:val="00950BA2"/>
    <w:rsid w:val="0095683F"/>
    <w:rsid w:val="009A18C8"/>
    <w:rsid w:val="009B033F"/>
    <w:rsid w:val="009B0FE0"/>
    <w:rsid w:val="009C0774"/>
    <w:rsid w:val="009D1FC0"/>
    <w:rsid w:val="009D2620"/>
    <w:rsid w:val="009E24E3"/>
    <w:rsid w:val="009F0EAE"/>
    <w:rsid w:val="00A56B99"/>
    <w:rsid w:val="00A65D65"/>
    <w:rsid w:val="00A734F4"/>
    <w:rsid w:val="00A74AFC"/>
    <w:rsid w:val="00A91FD5"/>
    <w:rsid w:val="00A953B2"/>
    <w:rsid w:val="00AA3047"/>
    <w:rsid w:val="00AB2FFB"/>
    <w:rsid w:val="00AC0F73"/>
    <w:rsid w:val="00B02865"/>
    <w:rsid w:val="00B20D81"/>
    <w:rsid w:val="00B23E84"/>
    <w:rsid w:val="00B23FF1"/>
    <w:rsid w:val="00B32CF4"/>
    <w:rsid w:val="00B365E5"/>
    <w:rsid w:val="00B506A9"/>
    <w:rsid w:val="00B818BD"/>
    <w:rsid w:val="00B950C8"/>
    <w:rsid w:val="00BB1521"/>
    <w:rsid w:val="00BD68B8"/>
    <w:rsid w:val="00BE411C"/>
    <w:rsid w:val="00C02EEF"/>
    <w:rsid w:val="00C1463E"/>
    <w:rsid w:val="00C178E5"/>
    <w:rsid w:val="00C40E55"/>
    <w:rsid w:val="00C81F1C"/>
    <w:rsid w:val="00CB1D8D"/>
    <w:rsid w:val="00CB71E0"/>
    <w:rsid w:val="00CE3759"/>
    <w:rsid w:val="00D33982"/>
    <w:rsid w:val="00D52ECA"/>
    <w:rsid w:val="00D54A8C"/>
    <w:rsid w:val="00D644CB"/>
    <w:rsid w:val="00D8542F"/>
    <w:rsid w:val="00D93924"/>
    <w:rsid w:val="00DA393A"/>
    <w:rsid w:val="00DF0468"/>
    <w:rsid w:val="00DF3500"/>
    <w:rsid w:val="00E13E72"/>
    <w:rsid w:val="00E23873"/>
    <w:rsid w:val="00E36651"/>
    <w:rsid w:val="00E50DFC"/>
    <w:rsid w:val="00E5594B"/>
    <w:rsid w:val="00E56978"/>
    <w:rsid w:val="00E56AB9"/>
    <w:rsid w:val="00E660B0"/>
    <w:rsid w:val="00E909C6"/>
    <w:rsid w:val="00E94033"/>
    <w:rsid w:val="00EB0DC9"/>
    <w:rsid w:val="00EB34AA"/>
    <w:rsid w:val="00EB5B8C"/>
    <w:rsid w:val="00EB69C4"/>
    <w:rsid w:val="00EE205D"/>
    <w:rsid w:val="00EF1678"/>
    <w:rsid w:val="00F160F6"/>
    <w:rsid w:val="00F32CF9"/>
    <w:rsid w:val="00F65E78"/>
    <w:rsid w:val="00F9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B69BC28-2A44-4AB1-AB74-4EFC0293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73"/>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F73"/>
    <w:pPr>
      <w:jc w:val="left"/>
    </w:pPr>
    <w:rPr>
      <w:sz w:val="19"/>
    </w:rPr>
  </w:style>
  <w:style w:type="paragraph" w:styleId="a4">
    <w:name w:val="Note Heading"/>
    <w:basedOn w:val="a"/>
    <w:next w:val="a"/>
    <w:rsid w:val="00B506A9"/>
    <w:pPr>
      <w:jc w:val="center"/>
    </w:pPr>
  </w:style>
  <w:style w:type="paragraph" w:styleId="a5">
    <w:name w:val="Balloon Text"/>
    <w:basedOn w:val="a"/>
    <w:semiHidden/>
    <w:rsid w:val="003F6352"/>
    <w:rPr>
      <w:rFonts w:ascii="Arial" w:eastAsia="ＭＳ ゴシック" w:hAnsi="Arial"/>
      <w:sz w:val="18"/>
      <w:szCs w:val="18"/>
    </w:rPr>
  </w:style>
  <w:style w:type="paragraph" w:styleId="a6">
    <w:name w:val="header"/>
    <w:basedOn w:val="a"/>
    <w:link w:val="a7"/>
    <w:rsid w:val="00312C8B"/>
    <w:pPr>
      <w:tabs>
        <w:tab w:val="center" w:pos="4252"/>
        <w:tab w:val="right" w:pos="8504"/>
      </w:tabs>
      <w:snapToGrid w:val="0"/>
    </w:pPr>
  </w:style>
  <w:style w:type="character" w:customStyle="1" w:styleId="a7">
    <w:name w:val="ヘッダー (文字)"/>
    <w:link w:val="a6"/>
    <w:rsid w:val="00312C8B"/>
    <w:rPr>
      <w:rFonts w:eastAsia="ＭＳ Ｐ明朝"/>
      <w:kern w:val="2"/>
      <w:sz w:val="24"/>
    </w:rPr>
  </w:style>
  <w:style w:type="paragraph" w:styleId="a8">
    <w:name w:val="footer"/>
    <w:basedOn w:val="a"/>
    <w:link w:val="a9"/>
    <w:rsid w:val="00312C8B"/>
    <w:pPr>
      <w:tabs>
        <w:tab w:val="center" w:pos="4252"/>
        <w:tab w:val="right" w:pos="8504"/>
      </w:tabs>
      <w:snapToGrid w:val="0"/>
    </w:pPr>
  </w:style>
  <w:style w:type="character" w:customStyle="1" w:styleId="a9">
    <w:name w:val="フッター (文字)"/>
    <w:link w:val="a8"/>
    <w:rsid w:val="00312C8B"/>
    <w:rPr>
      <w:rFonts w:eastAsia="ＭＳ Ｐ明朝"/>
      <w:kern w:val="2"/>
      <w:sz w:val="24"/>
    </w:rPr>
  </w:style>
  <w:style w:type="paragraph" w:styleId="HTML">
    <w:name w:val="HTML Preformatted"/>
    <w:basedOn w:val="a"/>
    <w:rsid w:val="000A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customStyle="1" w:styleId="Default">
    <w:name w:val="Default"/>
    <w:rsid w:val="00B23FF1"/>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760</Words>
  <Characters>4337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平成１４年度（２００２）後期連合一般ゼミナール日程表</vt:lpstr>
      <vt:lpstr>平成１４年度（２００２）後期連合一般ゼミナール日程表</vt:lpstr>
    </vt:vector>
  </TitlesOfParts>
  <Company>東京農工大学</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平成１４年度（２００２）後期連合一般ゼミナール日程表</dc:title>
  <dc:creator>NEC-PCuser</dc:creator>
  <cp:lastModifiedBy>情報連携統括本部</cp:lastModifiedBy>
  <cp:revision>16</cp:revision>
  <cp:lastPrinted>2022-08-09T06:04:00Z</cp:lastPrinted>
  <dcterms:created xsi:type="dcterms:W3CDTF">2020-06-08T06:34:00Z</dcterms:created>
  <dcterms:modified xsi:type="dcterms:W3CDTF">2022-08-09T23:34:00Z</dcterms:modified>
</cp:coreProperties>
</file>